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rPr>
          <w:rStyle w:val="15"/>
          <w:rFonts w:cs="Times New Roman"/>
          <w:b/>
          <w:bCs/>
          <w:kern w:val="0"/>
          <w:sz w:val="24"/>
        </w:rPr>
      </w:pPr>
    </w:p>
    <w:p>
      <w:pPr>
        <w:snapToGrid w:val="0"/>
        <w:spacing w:before="120"/>
        <w:jc w:val="center"/>
        <w:rPr>
          <w:rStyle w:val="26"/>
          <w:rFonts w:ascii="方正小标宋简体" w:hAnsi="宋体" w:eastAsia="方正小标宋简体"/>
          <w:color w:val="000000"/>
          <w:sz w:val="72"/>
          <w:szCs w:val="72"/>
        </w:rPr>
      </w:pPr>
      <w:r>
        <w:rPr>
          <w:rStyle w:val="26"/>
          <w:rFonts w:ascii="方正小标宋简体" w:hAnsi="宋体" w:eastAsia="方正小标宋简体"/>
          <w:color w:val="000000"/>
          <w:sz w:val="72"/>
          <w:szCs w:val="72"/>
        </w:rPr>
        <w:t>竞争性磋商文件</w:t>
      </w:r>
    </w:p>
    <w:p>
      <w:pPr>
        <w:snapToGrid w:val="0"/>
        <w:spacing w:line="360" w:lineRule="auto"/>
        <w:rPr>
          <w:rStyle w:val="26"/>
          <w:rFonts w:ascii="黑体" w:hAnsi="宋体" w:eastAsia="黑体" w:cs="Times New Roman"/>
          <w:b/>
          <w:bCs/>
          <w:sz w:val="52"/>
          <w:szCs w:val="52"/>
        </w:rPr>
      </w:pPr>
    </w:p>
    <w:p>
      <w:pPr>
        <w:snapToGrid w:val="0"/>
        <w:spacing w:line="360" w:lineRule="auto"/>
        <w:rPr>
          <w:rStyle w:val="26"/>
          <w:rFonts w:ascii="黑体" w:hAnsi="宋体"/>
          <w:b/>
          <w:sz w:val="52"/>
          <w:szCs w:val="52"/>
        </w:rPr>
      </w:pPr>
    </w:p>
    <w:p>
      <w:pPr>
        <w:pStyle w:val="38"/>
        <w:snapToGrid w:val="0"/>
        <w:spacing w:before="120" w:after="120" w:line="360" w:lineRule="auto"/>
        <w:ind w:firstLine="421" w:firstLineChars="147"/>
        <w:rPr>
          <w:rStyle w:val="26"/>
          <w:rFonts w:ascii="仿宋" w:hAnsi="仿宋" w:eastAsia="仿宋" w:cs="Times New Roman"/>
          <w:b/>
          <w:bCs/>
          <w:color w:val="000000"/>
          <w:w w:val="95"/>
          <w:sz w:val="30"/>
          <w:szCs w:val="30"/>
        </w:rPr>
      </w:pPr>
    </w:p>
    <w:p>
      <w:pPr>
        <w:pStyle w:val="38"/>
        <w:snapToGrid w:val="0"/>
        <w:spacing w:before="120" w:after="120" w:line="360" w:lineRule="auto"/>
        <w:ind w:firstLine="421" w:firstLineChars="147"/>
        <w:rPr>
          <w:rStyle w:val="26"/>
          <w:rFonts w:ascii="仿宋" w:hAnsi="仿宋" w:eastAsia="仿宋" w:cs="Times New Roman"/>
          <w:b/>
          <w:bCs/>
          <w:color w:val="000000"/>
          <w:w w:val="95"/>
          <w:sz w:val="30"/>
          <w:szCs w:val="30"/>
        </w:rPr>
      </w:pPr>
    </w:p>
    <w:p>
      <w:pPr>
        <w:pStyle w:val="38"/>
        <w:snapToGrid w:val="0"/>
        <w:spacing w:before="120" w:after="120" w:line="360" w:lineRule="auto"/>
        <w:ind w:firstLine="421" w:firstLineChars="147"/>
        <w:rPr>
          <w:rStyle w:val="26"/>
          <w:rFonts w:ascii="仿宋" w:hAnsi="仿宋" w:eastAsia="仿宋" w:cs="Times New Roman"/>
          <w:b/>
          <w:bCs/>
          <w:color w:val="000000"/>
          <w:w w:val="95"/>
          <w:sz w:val="30"/>
          <w:szCs w:val="30"/>
        </w:rPr>
      </w:pPr>
    </w:p>
    <w:p>
      <w:pPr>
        <w:pStyle w:val="38"/>
        <w:snapToGrid w:val="0"/>
        <w:spacing w:before="120" w:after="120" w:line="360" w:lineRule="auto"/>
        <w:ind w:firstLine="421" w:firstLineChars="147"/>
        <w:rPr>
          <w:rStyle w:val="26"/>
          <w:rFonts w:hAnsi="宋体"/>
          <w:b/>
          <w:sz w:val="30"/>
          <w:szCs w:val="30"/>
        </w:rPr>
      </w:pPr>
      <w:r>
        <w:rPr>
          <w:rStyle w:val="26"/>
          <w:rFonts w:ascii="仿宋" w:hAnsi="仿宋" w:eastAsia="仿宋" w:cs="Times New Roman"/>
          <w:b/>
          <w:bCs/>
          <w:color w:val="000000"/>
          <w:w w:val="95"/>
          <w:sz w:val="30"/>
          <w:szCs w:val="30"/>
        </w:rPr>
        <w:t>项目名称：</w:t>
      </w:r>
      <w:r>
        <w:rPr>
          <w:rStyle w:val="26"/>
          <w:rFonts w:hint="eastAsia" w:hAnsi="宋体"/>
          <w:b/>
          <w:sz w:val="30"/>
          <w:szCs w:val="30"/>
        </w:rPr>
        <w:t>汉中市铁路中心医院</w:t>
      </w:r>
      <w:r>
        <w:rPr>
          <w:rStyle w:val="26"/>
          <w:rFonts w:hint="eastAsia" w:hAnsi="宋体"/>
          <w:b/>
          <w:sz w:val="30"/>
          <w:szCs w:val="30"/>
          <w:lang w:eastAsia="zh-CN"/>
        </w:rPr>
        <w:t>神经外科</w:t>
      </w:r>
      <w:r>
        <w:rPr>
          <w:rStyle w:val="26"/>
          <w:rFonts w:hint="eastAsia" w:hAnsi="宋体"/>
          <w:b/>
          <w:sz w:val="30"/>
          <w:szCs w:val="30"/>
        </w:rPr>
        <w:t>动力系统采购项目</w:t>
      </w:r>
    </w:p>
    <w:p>
      <w:pPr>
        <w:pStyle w:val="38"/>
        <w:snapToGrid w:val="0"/>
        <w:spacing w:before="120" w:after="120" w:line="360" w:lineRule="auto"/>
        <w:ind w:firstLine="443" w:firstLineChars="147"/>
        <w:rPr>
          <w:rStyle w:val="26"/>
          <w:rFonts w:ascii="仿宋" w:hAnsi="仿宋" w:eastAsia="仿宋" w:cs="Times New Roman"/>
          <w:b/>
          <w:bCs/>
          <w:color w:val="000000"/>
          <w:sz w:val="32"/>
          <w:szCs w:val="32"/>
        </w:rPr>
      </w:pPr>
      <w:r>
        <w:rPr>
          <w:rStyle w:val="26"/>
          <w:rFonts w:ascii="仿宋" w:hAnsi="仿宋" w:eastAsia="仿宋" w:cs="Times New Roman"/>
          <w:b/>
          <w:bCs/>
          <w:color w:val="000000"/>
          <w:sz w:val="30"/>
          <w:szCs w:val="30"/>
        </w:rPr>
        <w:t>项目编号：</w:t>
      </w:r>
      <w:r>
        <w:rPr>
          <w:rStyle w:val="26"/>
          <w:rFonts w:hint="eastAsia" w:ascii="仿宋" w:hAnsi="仿宋" w:eastAsia="仿宋" w:cs="Times New Roman"/>
          <w:b/>
          <w:bCs/>
          <w:color w:val="000000"/>
          <w:sz w:val="30"/>
          <w:szCs w:val="30"/>
        </w:rPr>
        <w:t>HTZB2023-YLSB070501</w:t>
      </w:r>
    </w:p>
    <w:p>
      <w:pPr>
        <w:pStyle w:val="38"/>
        <w:snapToGrid w:val="0"/>
        <w:spacing w:before="120" w:after="120" w:line="360" w:lineRule="auto"/>
        <w:ind w:firstLine="421" w:firstLineChars="147"/>
        <w:rPr>
          <w:rStyle w:val="26"/>
          <w:rFonts w:ascii="仿宋" w:hAnsi="仿宋" w:eastAsia="仿宋" w:cs="Times New Roman"/>
          <w:b/>
          <w:bCs/>
          <w:color w:val="000000"/>
          <w:sz w:val="30"/>
          <w:szCs w:val="30"/>
        </w:rPr>
      </w:pPr>
      <w:r>
        <w:rPr>
          <w:rStyle w:val="26"/>
          <w:rFonts w:ascii="仿宋" w:hAnsi="仿宋" w:eastAsia="仿宋" w:cs="Times New Roman"/>
          <w:b/>
          <w:bCs/>
          <w:color w:val="000000"/>
          <w:w w:val="95"/>
          <w:sz w:val="30"/>
          <w:szCs w:val="30"/>
        </w:rPr>
        <w:t>采购单位：</w:t>
      </w:r>
      <w:r>
        <w:rPr>
          <w:rStyle w:val="26"/>
          <w:rFonts w:ascii="仿宋" w:hAnsi="仿宋" w:eastAsia="仿宋" w:cs="Times New Roman"/>
          <w:b/>
          <w:bCs/>
          <w:color w:val="000000"/>
          <w:sz w:val="30"/>
          <w:szCs w:val="30"/>
        </w:rPr>
        <w:t>汉中市铁路中心医院</w:t>
      </w:r>
    </w:p>
    <w:p>
      <w:pPr>
        <w:snapToGrid w:val="0"/>
        <w:spacing w:line="360" w:lineRule="auto"/>
        <w:rPr>
          <w:rStyle w:val="26"/>
          <w:rFonts w:ascii="宋体" w:hAnsi="宋体"/>
          <w:sz w:val="30"/>
          <w:szCs w:val="30"/>
        </w:rPr>
      </w:pPr>
    </w:p>
    <w:p>
      <w:pPr>
        <w:snapToGrid w:val="0"/>
        <w:spacing w:line="360" w:lineRule="auto"/>
        <w:rPr>
          <w:rStyle w:val="26"/>
          <w:rFonts w:ascii="宋体" w:hAnsi="宋体"/>
          <w:b/>
          <w:sz w:val="30"/>
          <w:szCs w:val="30"/>
        </w:rPr>
      </w:pPr>
    </w:p>
    <w:p>
      <w:pPr>
        <w:snapToGrid w:val="0"/>
        <w:spacing w:line="360" w:lineRule="auto"/>
        <w:rPr>
          <w:rStyle w:val="26"/>
          <w:rFonts w:ascii="宋体" w:hAnsi="宋体"/>
          <w:b/>
          <w:sz w:val="30"/>
          <w:szCs w:val="30"/>
        </w:rPr>
      </w:pPr>
    </w:p>
    <w:p>
      <w:pPr>
        <w:snapToGrid w:val="0"/>
        <w:spacing w:line="360" w:lineRule="auto"/>
        <w:rPr>
          <w:rStyle w:val="26"/>
          <w:rFonts w:ascii="宋体" w:hAnsi="宋体"/>
          <w:sz w:val="28"/>
          <w:szCs w:val="36"/>
        </w:rPr>
      </w:pPr>
    </w:p>
    <w:p>
      <w:pPr>
        <w:snapToGrid w:val="0"/>
        <w:spacing w:line="360" w:lineRule="auto"/>
        <w:rPr>
          <w:rStyle w:val="26"/>
          <w:rFonts w:ascii="宋体" w:hAnsi="宋体"/>
          <w:sz w:val="28"/>
          <w:szCs w:val="36"/>
        </w:rPr>
      </w:pPr>
    </w:p>
    <w:p>
      <w:pPr>
        <w:snapToGrid w:val="0"/>
        <w:spacing w:line="360" w:lineRule="auto"/>
        <w:rPr>
          <w:rStyle w:val="26"/>
          <w:rFonts w:ascii="宋体" w:hAnsi="宋体"/>
          <w:sz w:val="28"/>
          <w:szCs w:val="36"/>
        </w:rPr>
      </w:pPr>
    </w:p>
    <w:p>
      <w:pPr>
        <w:snapToGrid w:val="0"/>
        <w:spacing w:line="360" w:lineRule="auto"/>
        <w:rPr>
          <w:rStyle w:val="26"/>
          <w:rFonts w:ascii="宋体" w:hAnsi="宋体"/>
          <w:sz w:val="28"/>
          <w:szCs w:val="36"/>
        </w:rPr>
      </w:pPr>
    </w:p>
    <w:p>
      <w:pPr>
        <w:snapToGrid w:val="0"/>
        <w:spacing w:line="360" w:lineRule="auto"/>
        <w:ind w:firstLine="6480" w:firstLineChars="1800"/>
        <w:rPr>
          <w:rStyle w:val="26"/>
          <w:rFonts w:ascii="宋体" w:hAnsi="宋体"/>
          <w:sz w:val="36"/>
          <w:szCs w:val="36"/>
        </w:rPr>
      </w:pPr>
      <w:r>
        <w:rPr>
          <w:rStyle w:val="26"/>
          <w:rFonts w:ascii="宋体" w:hAnsi="宋体"/>
          <w:sz w:val="36"/>
          <w:szCs w:val="36"/>
        </w:rPr>
        <w:t>202</w:t>
      </w:r>
      <w:r>
        <w:rPr>
          <w:rStyle w:val="26"/>
          <w:rFonts w:hint="eastAsia" w:ascii="宋体" w:hAnsi="宋体"/>
          <w:sz w:val="36"/>
          <w:szCs w:val="36"/>
        </w:rPr>
        <w:t>3</w:t>
      </w:r>
      <w:r>
        <w:rPr>
          <w:rStyle w:val="26"/>
          <w:rFonts w:ascii="宋体" w:hAnsi="宋体"/>
          <w:sz w:val="36"/>
          <w:szCs w:val="36"/>
        </w:rPr>
        <w:t>年7月</w:t>
      </w:r>
    </w:p>
    <w:p>
      <w:pPr>
        <w:snapToGrid w:val="0"/>
        <w:spacing w:line="360" w:lineRule="auto"/>
        <w:rPr>
          <w:rStyle w:val="26"/>
          <w:rFonts w:ascii="黑体" w:hAnsi="宋体" w:eastAsia="黑体"/>
          <w:b/>
          <w:sz w:val="32"/>
          <w:szCs w:val="32"/>
        </w:rPr>
      </w:pPr>
    </w:p>
    <w:p>
      <w:pPr>
        <w:pStyle w:val="18"/>
        <w:snapToGrid w:val="0"/>
        <w:jc w:val="center"/>
        <w:rPr>
          <w:rStyle w:val="26"/>
          <w:rFonts w:ascii="黑体" w:hAnsi="宋体" w:eastAsia="黑体"/>
          <w:b w:val="0"/>
        </w:rPr>
      </w:pPr>
      <w:r>
        <w:rPr>
          <w:rStyle w:val="26"/>
          <w:rFonts w:ascii="黑体" w:hAnsi="宋体" w:eastAsia="黑体"/>
          <w:b w:val="0"/>
        </w:rPr>
        <w:br w:type="page"/>
      </w:r>
    </w:p>
    <w:p>
      <w:pPr>
        <w:pStyle w:val="3"/>
        <w:jc w:val="center"/>
        <w:rPr>
          <w:rFonts w:ascii="方正小标宋简体" w:eastAsia="方正小标宋简体"/>
          <w:b w:val="0"/>
          <w:color w:val="000000"/>
        </w:rPr>
      </w:pPr>
      <w:r>
        <w:rPr>
          <w:rFonts w:hint="eastAsia" w:ascii="方正小标宋简体" w:eastAsia="方正小标宋简体"/>
          <w:color w:val="000000"/>
        </w:rPr>
        <w:t>竞争性磋商公告</w:t>
      </w:r>
    </w:p>
    <w:p>
      <w:pPr>
        <w:snapToGrid w:val="0"/>
        <w:spacing w:after="120" w:line="400" w:lineRule="atLeast"/>
        <w:ind w:firstLine="420" w:firstLineChars="200"/>
        <w:rPr>
          <w:rStyle w:val="26"/>
          <w:rFonts w:ascii="宋体" w:hAnsi="宋体"/>
          <w:color w:val="000000"/>
          <w:kern w:val="0"/>
          <w:szCs w:val="21"/>
        </w:rPr>
      </w:pPr>
      <w:r>
        <w:rPr>
          <w:rStyle w:val="26"/>
          <w:rFonts w:ascii="宋体" w:hAnsi="宋体"/>
          <w:color w:val="000000"/>
          <w:kern w:val="0"/>
          <w:szCs w:val="21"/>
        </w:rPr>
        <w:t>据《中华人民共和国合同法》和《中华人民共和国招投标法》《陕西省人民政府办公厅关于印发政府集中采购目录及标准2021年版的通知》等规定，经医院办公会议研究决定，同意</w:t>
      </w:r>
      <w:r>
        <w:rPr>
          <w:rStyle w:val="26"/>
          <w:rFonts w:hint="eastAsia" w:ascii="宋体" w:hAnsi="宋体" w:cs="Times New Roman"/>
          <w:b/>
          <w:bCs/>
          <w:color w:val="000000"/>
          <w:kern w:val="0"/>
          <w:szCs w:val="20"/>
          <w:u w:val="single" w:color="000000"/>
        </w:rPr>
        <w:t>汉中市铁路中心医院神经外科动力系统采购项目</w:t>
      </w:r>
      <w:r>
        <w:rPr>
          <w:rStyle w:val="26"/>
          <w:rFonts w:ascii="宋体" w:hAnsi="宋体"/>
          <w:color w:val="000000"/>
          <w:kern w:val="0"/>
          <w:szCs w:val="21"/>
        </w:rPr>
        <w:t>进行公开竞争性磋商，欢迎符合资格条件的供应商参加本次采购活动。</w:t>
      </w:r>
    </w:p>
    <w:p>
      <w:pPr>
        <w:spacing w:line="400" w:lineRule="atLeast"/>
        <w:ind w:firstLine="422"/>
        <w:rPr>
          <w:rFonts w:ascii="宋体" w:hAnsi="宋体"/>
          <w:b/>
          <w:bCs/>
          <w:color w:val="000000"/>
          <w:kern w:val="0"/>
          <w:szCs w:val="20"/>
          <w:u w:val="single"/>
        </w:rPr>
      </w:pPr>
      <w:r>
        <w:rPr>
          <w:rFonts w:hint="eastAsia" w:ascii="宋体" w:hAnsi="宋体" w:cs="Arial"/>
          <w:b/>
          <w:bCs/>
          <w:color w:val="000000"/>
          <w:szCs w:val="21"/>
        </w:rPr>
        <w:t>一、采购项目名称：</w:t>
      </w:r>
      <w:r>
        <w:rPr>
          <w:rFonts w:hint="eastAsia" w:ascii="宋体" w:hAnsi="宋体"/>
          <w:b/>
          <w:bCs/>
          <w:color w:val="000000"/>
          <w:kern w:val="0"/>
          <w:szCs w:val="20"/>
          <w:u w:val="single"/>
        </w:rPr>
        <w:t>汉中市铁路中心医院神经外科动力系统采购项目</w:t>
      </w:r>
    </w:p>
    <w:p>
      <w:pPr>
        <w:spacing w:line="400" w:lineRule="atLeast"/>
        <w:ind w:firstLine="422"/>
        <w:rPr>
          <w:rFonts w:ascii="宋体" w:hAnsi="宋体" w:cs="Arial"/>
          <w:b/>
          <w:bCs/>
          <w:color w:val="000000"/>
          <w:szCs w:val="21"/>
        </w:rPr>
      </w:pPr>
      <w:r>
        <w:rPr>
          <w:rFonts w:hint="eastAsia" w:ascii="宋体" w:hAnsi="宋体" w:cs="Arial"/>
          <w:color w:val="000000"/>
          <w:szCs w:val="21"/>
        </w:rPr>
        <w:t>二、</w:t>
      </w:r>
      <w:r>
        <w:rPr>
          <w:rFonts w:hint="eastAsia" w:ascii="宋体" w:hAnsi="宋体" w:cs="Arial"/>
          <w:b/>
          <w:color w:val="000000"/>
          <w:szCs w:val="21"/>
        </w:rPr>
        <w:t>采购项目编号：</w:t>
      </w:r>
      <w:r>
        <w:rPr>
          <w:rFonts w:hint="eastAsia" w:ascii="宋体" w:hAnsi="宋体" w:cs="Arial"/>
          <w:b/>
          <w:bCs/>
          <w:color w:val="000000"/>
          <w:szCs w:val="21"/>
        </w:rPr>
        <w:t>HTZB2023-YLSB070501</w:t>
      </w:r>
    </w:p>
    <w:p>
      <w:pPr>
        <w:spacing w:line="400" w:lineRule="atLeast"/>
        <w:ind w:firstLine="420" w:firstLineChars="200"/>
        <w:rPr>
          <w:rFonts w:ascii="宋体" w:hAnsi="宋体" w:cs="Arial"/>
          <w:color w:val="000000"/>
          <w:szCs w:val="21"/>
        </w:rPr>
      </w:pPr>
      <w:r>
        <w:rPr>
          <w:rFonts w:hint="eastAsia" w:ascii="宋体" w:hAnsi="宋体" w:cs="Arial"/>
          <w:color w:val="000000"/>
          <w:szCs w:val="21"/>
        </w:rPr>
        <w:t>三、</w:t>
      </w:r>
      <w:r>
        <w:rPr>
          <w:rFonts w:hint="eastAsia" w:ascii="宋体" w:hAnsi="宋体" w:cs="Arial"/>
          <w:b/>
          <w:color w:val="000000"/>
          <w:szCs w:val="21"/>
        </w:rPr>
        <w:t>采购方式：</w:t>
      </w:r>
      <w:r>
        <w:rPr>
          <w:rFonts w:hint="eastAsia" w:ascii="宋体" w:hAnsi="宋体" w:cs="Arial"/>
          <w:color w:val="000000"/>
          <w:szCs w:val="21"/>
        </w:rPr>
        <w:t>公开现场竞争性磋商，在技术标评定及投标人报价的基础上，通过综合评分确定中标单位。</w:t>
      </w:r>
    </w:p>
    <w:p>
      <w:pPr>
        <w:spacing w:line="360" w:lineRule="auto"/>
        <w:ind w:firstLine="422" w:firstLineChars="200"/>
        <w:rPr>
          <w:color w:val="000000"/>
          <w:szCs w:val="21"/>
        </w:rPr>
      </w:pPr>
      <w:r>
        <w:rPr>
          <w:rFonts w:hint="eastAsia" w:ascii="宋体" w:hAnsi="宋体" w:cs="Arial"/>
          <w:b/>
          <w:color w:val="000000"/>
          <w:szCs w:val="21"/>
        </w:rPr>
        <w:t>四、预算金额：12万元，</w:t>
      </w:r>
      <w:r>
        <w:rPr>
          <w:color w:val="000000"/>
          <w:szCs w:val="21"/>
        </w:rPr>
        <w:t>超过采购预算</w:t>
      </w:r>
      <w:r>
        <w:rPr>
          <w:rFonts w:hint="eastAsia"/>
          <w:color w:val="000000"/>
          <w:szCs w:val="21"/>
        </w:rPr>
        <w:t>的报价</w:t>
      </w:r>
      <w:r>
        <w:rPr>
          <w:color w:val="000000"/>
          <w:szCs w:val="21"/>
        </w:rPr>
        <w:t>不予接受。</w:t>
      </w:r>
    </w:p>
    <w:p>
      <w:pPr>
        <w:snapToGrid w:val="0"/>
        <w:spacing w:line="400" w:lineRule="atLeast"/>
        <w:ind w:firstLine="422" w:firstLineChars="200"/>
        <w:rPr>
          <w:rFonts w:ascii="宋体" w:hAnsi="宋体" w:cs="Arial"/>
          <w:color w:val="000000"/>
          <w:szCs w:val="21"/>
        </w:rPr>
      </w:pPr>
      <w:r>
        <w:rPr>
          <w:rFonts w:hint="eastAsia" w:ascii="宋体" w:hAnsi="宋体" w:cs="Arial"/>
          <w:b/>
          <w:color w:val="000000"/>
          <w:szCs w:val="21"/>
        </w:rPr>
        <w:t>五、项目地点：</w:t>
      </w:r>
      <w:r>
        <w:rPr>
          <w:rFonts w:hint="eastAsia" w:ascii="宋体" w:hAnsi="宋体" w:cs="Arial"/>
          <w:color w:val="000000"/>
          <w:szCs w:val="21"/>
        </w:rPr>
        <w:t>汉中市铁路中心医院</w:t>
      </w:r>
    </w:p>
    <w:p>
      <w:pPr>
        <w:snapToGrid w:val="0"/>
        <w:spacing w:line="400" w:lineRule="atLeast"/>
        <w:ind w:firstLine="422" w:firstLineChars="200"/>
        <w:rPr>
          <w:rFonts w:ascii="宋体" w:hAnsi="宋体" w:cs="Arial"/>
          <w:b/>
          <w:color w:val="000000"/>
          <w:szCs w:val="21"/>
        </w:rPr>
      </w:pPr>
      <w:r>
        <w:rPr>
          <w:rFonts w:hint="eastAsia" w:ascii="宋体" w:hAnsi="宋体" w:cs="Arial"/>
          <w:b/>
          <w:color w:val="000000"/>
          <w:szCs w:val="21"/>
        </w:rPr>
        <w:t>六、质量目标：</w:t>
      </w:r>
      <w:r>
        <w:rPr>
          <w:rFonts w:hint="eastAsia" w:ascii="宋体" w:hAnsi="宋体" w:cs="Arial"/>
          <w:color w:val="000000"/>
          <w:szCs w:val="21"/>
        </w:rPr>
        <w:t>质量必须符合国家标准，满足招标人的需求。</w:t>
      </w:r>
    </w:p>
    <w:p>
      <w:pPr>
        <w:snapToGrid w:val="0"/>
        <w:spacing w:line="400" w:lineRule="atLeast"/>
        <w:ind w:firstLine="422" w:firstLineChars="200"/>
        <w:rPr>
          <w:rFonts w:ascii="宋体" w:hAnsi="宋体" w:cs="Arial"/>
          <w:color w:val="000000"/>
          <w:szCs w:val="21"/>
        </w:rPr>
      </w:pPr>
      <w:r>
        <w:rPr>
          <w:rFonts w:hint="eastAsia" w:ascii="宋体" w:hAnsi="宋体" w:cs="Arial"/>
          <w:b/>
          <w:color w:val="000000"/>
          <w:szCs w:val="21"/>
        </w:rPr>
        <w:t>七、投标报价：</w:t>
      </w:r>
      <w:r>
        <w:rPr>
          <w:rFonts w:hint="eastAsia" w:ascii="宋体" w:hAnsi="宋体" w:cs="Arial"/>
          <w:color w:val="000000"/>
          <w:szCs w:val="21"/>
        </w:rPr>
        <w:t>所有磋商均以人民币报价，报价应包含:设备费、配件费、包装费、保险费、服务费、运输费、操作培训、验收及检验费、税金、售后服务等一切费用。</w:t>
      </w:r>
    </w:p>
    <w:p>
      <w:pPr>
        <w:snapToGrid w:val="0"/>
        <w:spacing w:line="400" w:lineRule="atLeast"/>
        <w:ind w:firstLine="422" w:firstLineChars="200"/>
        <w:rPr>
          <w:rFonts w:ascii="宋体" w:hAnsi="宋体"/>
          <w:color w:val="000000"/>
          <w:kern w:val="0"/>
          <w:szCs w:val="21"/>
        </w:rPr>
      </w:pPr>
      <w:r>
        <w:rPr>
          <w:rFonts w:hint="eastAsia" w:ascii="宋体" w:hAnsi="宋体" w:cs="Arial"/>
          <w:b/>
          <w:bCs/>
          <w:color w:val="000000"/>
          <w:szCs w:val="21"/>
        </w:rPr>
        <w:t>八</w:t>
      </w:r>
      <w:r>
        <w:rPr>
          <w:rFonts w:hint="eastAsia" w:ascii="宋体" w:hAnsi="宋体" w:cs="Arial"/>
          <w:color w:val="000000"/>
          <w:szCs w:val="21"/>
        </w:rPr>
        <w:t>、</w:t>
      </w:r>
      <w:r>
        <w:rPr>
          <w:rFonts w:hint="eastAsia" w:ascii="宋体" w:hAnsi="宋体" w:cs="Arial"/>
          <w:b/>
          <w:bCs/>
          <w:color w:val="000000"/>
          <w:szCs w:val="21"/>
        </w:rPr>
        <w:t>磋商资格要求</w:t>
      </w:r>
    </w:p>
    <w:p>
      <w:pPr>
        <w:snapToGrid w:val="0"/>
        <w:spacing w:line="400" w:lineRule="atLeast"/>
        <w:ind w:firstLine="472" w:firstLineChars="225"/>
        <w:rPr>
          <w:rFonts w:ascii="宋体" w:hAnsi="宋体" w:cs="Arial"/>
          <w:color w:val="000000"/>
          <w:szCs w:val="21"/>
        </w:rPr>
      </w:pPr>
      <w:r>
        <w:rPr>
          <w:rFonts w:hint="eastAsia" w:ascii="宋体" w:hAnsi="宋体" w:cs="Arial"/>
          <w:color w:val="000000"/>
          <w:szCs w:val="21"/>
        </w:rPr>
        <w:t>1．符合《中华人民共和国政府采购法》第二十二条规定。</w:t>
      </w:r>
    </w:p>
    <w:p>
      <w:pPr>
        <w:snapToGrid w:val="0"/>
        <w:spacing w:line="400" w:lineRule="atLeast"/>
        <w:ind w:firstLine="472" w:firstLineChars="225"/>
        <w:rPr>
          <w:rFonts w:ascii="宋体" w:hAnsi="宋体" w:cs="Arial"/>
          <w:color w:val="000000"/>
          <w:szCs w:val="21"/>
        </w:rPr>
      </w:pPr>
      <w:r>
        <w:rPr>
          <w:rFonts w:hint="eastAsia" w:ascii="宋体" w:hAnsi="宋体" w:cs="Arial"/>
          <w:color w:val="000000"/>
          <w:szCs w:val="21"/>
        </w:rPr>
        <w:t>2.</w:t>
      </w:r>
      <w:r>
        <w:rPr>
          <w:rFonts w:ascii="宋体" w:hAnsi="宋体" w:cs="Arial"/>
          <w:color w:val="000000"/>
          <w:szCs w:val="21"/>
        </w:rPr>
        <w:t xml:space="preserve"> </w:t>
      </w:r>
      <w:r>
        <w:rPr>
          <w:rFonts w:hint="eastAsia" w:ascii="宋体" w:hAnsi="宋体" w:cs="Arial"/>
          <w:bCs/>
          <w:color w:val="000000"/>
          <w:szCs w:val="21"/>
        </w:rPr>
        <w:t>投标人具备《医疗器械生产企业许可证》或《医疗器械经营企业许可证》或《医疗器械经营备案凭证》且年检合格；投标设备应具备有效的《中华人民共和国医疗器械注册证》或《医疗器械备案凭证》且年检合格。</w:t>
      </w:r>
    </w:p>
    <w:p>
      <w:pPr>
        <w:snapToGrid w:val="0"/>
        <w:spacing w:line="400" w:lineRule="atLeast"/>
        <w:ind w:firstLine="472" w:firstLineChars="225"/>
        <w:rPr>
          <w:rFonts w:ascii="宋体" w:hAnsi="宋体" w:cs="Arial"/>
          <w:color w:val="000000"/>
          <w:szCs w:val="21"/>
        </w:rPr>
      </w:pPr>
      <w:r>
        <w:rPr>
          <w:rFonts w:hint="eastAsia" w:ascii="宋体" w:hAnsi="宋体" w:cs="Arial"/>
          <w:color w:val="000000"/>
          <w:szCs w:val="21"/>
        </w:rPr>
        <w:t>3. 如果投标人所投的货物不是投标人自己制造的需提供授权书，制造商直接授权需提供制造商出具的有效授权书，非制造商直接授权的需提供制造商国内逐级代理商的有效授权书；</w:t>
      </w:r>
    </w:p>
    <w:p>
      <w:pPr>
        <w:pStyle w:val="9"/>
        <w:spacing w:before="0" w:beforeAutospacing="0" w:after="0" w:afterAutospacing="0" w:line="480" w:lineRule="exact"/>
        <w:ind w:firstLine="420"/>
        <w:rPr>
          <w:rFonts w:hint="eastAsia" w:cs="Arial"/>
          <w:color w:val="000000"/>
          <w:szCs w:val="21"/>
        </w:rPr>
      </w:pPr>
      <w:r>
        <w:rPr>
          <w:rFonts w:hint="eastAsia" w:cs="Arial"/>
          <w:color w:val="000000"/>
          <w:szCs w:val="21"/>
        </w:rPr>
        <w:t>4. 证明投标人已具备履行合同所需的财务、技术和生产能力的文件；</w:t>
      </w:r>
    </w:p>
    <w:p>
      <w:pPr>
        <w:pStyle w:val="9"/>
        <w:spacing w:before="0" w:beforeAutospacing="0" w:after="0" w:afterAutospacing="0" w:line="480" w:lineRule="exact"/>
        <w:ind w:firstLine="420"/>
        <w:rPr>
          <w:rFonts w:hint="eastAsia" w:cs="宋体"/>
          <w:kern w:val="2"/>
          <w:sz w:val="21"/>
          <w:szCs w:val="21"/>
          <w:lang w:val="zh-CN"/>
        </w:rPr>
      </w:pPr>
      <w:r>
        <w:rPr>
          <w:rFonts w:hint="eastAsia" w:cs="宋体"/>
          <w:kern w:val="2"/>
          <w:sz w:val="21"/>
          <w:szCs w:val="21"/>
          <w:lang w:val="zh-CN"/>
        </w:rPr>
        <w:t>5</w:t>
      </w:r>
      <w:r>
        <w:rPr>
          <w:rFonts w:hint="eastAsia" w:cs="Arial"/>
          <w:color w:val="000000"/>
          <w:szCs w:val="21"/>
        </w:rPr>
        <w:t>.</w:t>
      </w:r>
      <w:r>
        <w:rPr>
          <w:rFonts w:hint="eastAsia" w:cs="宋体"/>
          <w:kern w:val="2"/>
          <w:sz w:val="21"/>
          <w:szCs w:val="21"/>
          <w:lang w:val="zh-CN"/>
        </w:rPr>
        <w:t>税收缴纳证明：提供上一年度至今已缴纳的任意一个月的纳税证明或完税证明，依法免税的单位应提供相关证明材料； </w:t>
      </w:r>
    </w:p>
    <w:p>
      <w:pPr>
        <w:pStyle w:val="9"/>
        <w:spacing w:before="0" w:beforeAutospacing="0" w:after="0" w:afterAutospacing="0" w:line="480" w:lineRule="exact"/>
        <w:ind w:firstLine="420"/>
        <w:rPr>
          <w:rFonts w:hint="eastAsia" w:cs="宋体"/>
          <w:kern w:val="2"/>
          <w:sz w:val="21"/>
          <w:szCs w:val="21"/>
          <w:lang w:val="zh-CN"/>
        </w:rPr>
      </w:pPr>
      <w:r>
        <w:rPr>
          <w:rFonts w:hint="eastAsia" w:cs="宋体"/>
          <w:kern w:val="2"/>
          <w:sz w:val="21"/>
          <w:szCs w:val="21"/>
          <w:lang w:val="zh-CN"/>
        </w:rPr>
        <w:t>6</w:t>
      </w:r>
      <w:r>
        <w:rPr>
          <w:rFonts w:hint="eastAsia" w:cs="Arial"/>
          <w:color w:val="000000"/>
          <w:szCs w:val="21"/>
        </w:rPr>
        <w:t>.</w:t>
      </w:r>
      <w:r>
        <w:rPr>
          <w:rFonts w:hint="eastAsia" w:cs="宋体"/>
          <w:kern w:val="2"/>
          <w:sz w:val="21"/>
          <w:szCs w:val="21"/>
          <w:lang w:val="zh-CN"/>
        </w:rPr>
        <w:t>社会保障资金缴纳证明：提供上一年度至今已缴存的任意一个月的有效社会保障资金缴纳证明。依法不需要缴纳社会保障资金的单位应提供相关证明材料； </w:t>
      </w:r>
    </w:p>
    <w:p>
      <w:pPr>
        <w:pStyle w:val="9"/>
        <w:spacing w:before="0" w:beforeAutospacing="0" w:after="0" w:afterAutospacing="0" w:line="480" w:lineRule="exact"/>
        <w:ind w:firstLine="420"/>
        <w:rPr>
          <w:rFonts w:hint="eastAsia" w:cs="宋体"/>
          <w:kern w:val="2"/>
          <w:sz w:val="21"/>
          <w:szCs w:val="21"/>
          <w:lang w:val="zh-CN"/>
        </w:rPr>
      </w:pPr>
      <w:r>
        <w:rPr>
          <w:rFonts w:hint="eastAsia" w:cs="Arial"/>
          <w:color w:val="000000"/>
          <w:szCs w:val="21"/>
        </w:rPr>
        <w:t>7.</w:t>
      </w:r>
      <w:r>
        <w:rPr>
          <w:rFonts w:hint="eastAsia" w:cs="宋体"/>
          <w:kern w:val="2"/>
          <w:sz w:val="21"/>
          <w:szCs w:val="21"/>
          <w:lang w:val="zh-CN"/>
        </w:rPr>
        <w:t>供应商参加采购活动近3年内经营活动中无重大违法记录声明；</w:t>
      </w:r>
    </w:p>
    <w:p>
      <w:pPr>
        <w:snapToGrid w:val="0"/>
        <w:spacing w:line="400" w:lineRule="atLeast"/>
        <w:ind w:firstLine="420" w:firstLineChars="200"/>
        <w:rPr>
          <w:rFonts w:ascii="宋体" w:hAnsi="宋体" w:cs="Arial"/>
          <w:color w:val="000000"/>
          <w:szCs w:val="21"/>
        </w:rPr>
      </w:pPr>
      <w:r>
        <w:rPr>
          <w:rFonts w:hint="eastAsia" w:cs="宋体"/>
          <w:szCs w:val="21"/>
          <w:lang w:val="zh-CN"/>
        </w:rPr>
        <w:t>8</w:t>
      </w:r>
      <w:r>
        <w:rPr>
          <w:rFonts w:hint="eastAsia" w:ascii="宋体" w:hAnsi="宋体" w:cs="Arial"/>
          <w:color w:val="000000"/>
          <w:szCs w:val="21"/>
        </w:rPr>
        <w:t>.</w:t>
      </w:r>
      <w:r>
        <w:rPr>
          <w:rFonts w:hint="eastAsia" w:cs="宋体"/>
          <w:szCs w:val="21"/>
          <w:lang w:val="zh-CN"/>
        </w:rPr>
        <w:t>供应商信誉要求：“信用中国”网站（www.creditchina.gov.cn）和“中国政府采购网”（ccgp.gov.cn）为供应商信用信息查询渠道，如果供应商被查实在投标截止时间前已列入失信被执行人、重大税收违法案件当事人名单、政府采购严重违法失信行为记录名单，其投标为无效；</w:t>
      </w:r>
    </w:p>
    <w:p>
      <w:pPr>
        <w:snapToGrid w:val="0"/>
        <w:spacing w:line="400" w:lineRule="atLeast"/>
        <w:ind w:firstLine="420" w:firstLineChars="200"/>
        <w:rPr>
          <w:rFonts w:ascii="宋体" w:hAnsi="宋体" w:cs="Arial"/>
          <w:color w:val="000000"/>
          <w:szCs w:val="21"/>
        </w:rPr>
      </w:pPr>
      <w:r>
        <w:rPr>
          <w:rFonts w:hint="eastAsia" w:ascii="宋体" w:hAnsi="宋体" w:cs="Arial"/>
          <w:color w:val="000000"/>
          <w:szCs w:val="21"/>
        </w:rPr>
        <w:t>9. 投标人应提供其开户银行在开标日前三个月内开具的资信证明原件（无法提供资信证明的投标人应提供有资质机构出具的最新年度审计报告）；</w:t>
      </w:r>
    </w:p>
    <w:p>
      <w:pPr>
        <w:snapToGrid w:val="0"/>
        <w:spacing w:line="400" w:lineRule="atLeast"/>
        <w:ind w:firstLine="472" w:firstLineChars="225"/>
        <w:rPr>
          <w:rFonts w:ascii="宋体" w:hAnsi="宋体" w:cs="Arial"/>
          <w:bCs/>
          <w:color w:val="000000"/>
          <w:szCs w:val="21"/>
        </w:rPr>
      </w:pPr>
      <w:r>
        <w:rPr>
          <w:rFonts w:hint="eastAsia" w:ascii="宋体" w:hAnsi="宋体" w:cs="Arial"/>
          <w:bCs/>
          <w:color w:val="000000"/>
          <w:szCs w:val="21"/>
        </w:rPr>
        <w:t>10. 投标单位近三年产品的销售业绩及售后服务情况</w:t>
      </w:r>
    </w:p>
    <w:p>
      <w:pPr>
        <w:snapToGrid w:val="0"/>
        <w:spacing w:line="400" w:lineRule="atLeast"/>
        <w:ind w:firstLine="472" w:firstLineChars="225"/>
        <w:rPr>
          <w:rFonts w:ascii="宋体" w:hAnsi="宋体" w:cs="Arial"/>
          <w:bCs/>
          <w:color w:val="000000"/>
          <w:szCs w:val="21"/>
        </w:rPr>
      </w:pPr>
      <w:r>
        <w:rPr>
          <w:rFonts w:hint="eastAsia" w:ascii="宋体" w:hAnsi="宋体" w:cs="Arial"/>
          <w:bCs/>
          <w:color w:val="000000"/>
          <w:szCs w:val="21"/>
        </w:rPr>
        <w:t>1</w:t>
      </w:r>
      <w:r>
        <w:rPr>
          <w:rFonts w:hint="eastAsia" w:ascii="宋体" w:hAnsi="宋体" w:cs="Arial"/>
          <w:bCs/>
          <w:color w:val="000000"/>
          <w:szCs w:val="21"/>
          <w:lang w:val="en-US" w:eastAsia="zh-CN"/>
        </w:rPr>
        <w:t>1</w:t>
      </w:r>
      <w:r>
        <w:rPr>
          <w:rFonts w:hint="eastAsia" w:ascii="宋体" w:hAnsi="宋体" w:cs="Arial"/>
          <w:bCs/>
          <w:color w:val="000000"/>
          <w:szCs w:val="21"/>
        </w:rPr>
        <w:t>. 单位负责人为同一人或者存在控股、管理关系的不同单位，不得参加同一招标项目包投标。</w:t>
      </w:r>
    </w:p>
    <w:p>
      <w:pPr>
        <w:snapToGrid w:val="0"/>
        <w:spacing w:line="400" w:lineRule="atLeast"/>
        <w:ind w:firstLine="472" w:firstLineChars="225"/>
        <w:rPr>
          <w:rFonts w:ascii="宋体" w:hAnsi="宋体" w:cs="Arial"/>
          <w:color w:val="000000"/>
          <w:szCs w:val="21"/>
        </w:rPr>
      </w:pPr>
      <w:r>
        <w:rPr>
          <w:rFonts w:hint="eastAsia" w:ascii="宋体" w:hAnsi="宋体" w:cs="Arial"/>
          <w:color w:val="000000"/>
          <w:szCs w:val="21"/>
        </w:rPr>
        <w:t>1</w:t>
      </w:r>
      <w:r>
        <w:rPr>
          <w:rFonts w:hint="eastAsia" w:ascii="宋体" w:hAnsi="宋体" w:cs="Arial"/>
          <w:color w:val="000000"/>
          <w:szCs w:val="21"/>
          <w:lang w:val="en-US" w:eastAsia="zh-CN"/>
        </w:rPr>
        <w:t>2</w:t>
      </w:r>
      <w:r>
        <w:rPr>
          <w:rFonts w:hint="eastAsia" w:ascii="宋体" w:hAnsi="宋体" w:cs="Arial"/>
          <w:color w:val="000000"/>
          <w:szCs w:val="21"/>
        </w:rPr>
        <w:t>. 本项目不</w:t>
      </w:r>
      <w:r>
        <w:rPr>
          <w:rFonts w:hint="eastAsia" w:ascii="宋体" w:hAnsi="宋体" w:cs="Arial"/>
          <w:color w:val="000000"/>
          <w:szCs w:val="21"/>
          <w:u w:val="single"/>
        </w:rPr>
        <w:t>接受</w:t>
      </w:r>
      <w:r>
        <w:rPr>
          <w:rFonts w:hint="eastAsia" w:ascii="宋体" w:hAnsi="宋体" w:cs="Arial"/>
          <w:color w:val="000000"/>
          <w:szCs w:val="21"/>
        </w:rPr>
        <w:t>联合体投标。</w:t>
      </w:r>
    </w:p>
    <w:p>
      <w:pPr>
        <w:snapToGrid w:val="0"/>
        <w:spacing w:line="400" w:lineRule="atLeast"/>
        <w:ind w:firstLine="474" w:firstLineChars="225"/>
        <w:rPr>
          <w:rFonts w:ascii="宋体" w:hAnsi="宋体" w:cs="Arial"/>
          <w:color w:val="000000"/>
          <w:szCs w:val="21"/>
        </w:rPr>
      </w:pPr>
      <w:r>
        <w:rPr>
          <w:rFonts w:hint="eastAsia" w:ascii="宋体" w:hAnsi="宋体" w:cs="Arial"/>
          <w:b/>
          <w:bCs/>
          <w:color w:val="000000"/>
          <w:szCs w:val="21"/>
        </w:rPr>
        <w:t>九、招标文件的获取</w:t>
      </w:r>
      <w:r>
        <w:rPr>
          <w:rFonts w:hint="eastAsia" w:ascii="宋体" w:hAnsi="宋体" w:cs="Arial"/>
          <w:color w:val="000000"/>
          <w:szCs w:val="21"/>
        </w:rPr>
        <w:t>：</w:t>
      </w:r>
    </w:p>
    <w:p>
      <w:pPr>
        <w:snapToGrid w:val="0"/>
        <w:spacing w:line="400" w:lineRule="atLeast"/>
        <w:ind w:firstLine="472" w:firstLineChars="225"/>
        <w:rPr>
          <w:rFonts w:ascii="宋体" w:hAnsi="宋体" w:cs="Arial"/>
          <w:color w:val="000000"/>
          <w:szCs w:val="21"/>
        </w:rPr>
      </w:pPr>
      <w:r>
        <w:rPr>
          <w:rFonts w:hint="eastAsia" w:ascii="宋体" w:hAnsi="宋体" w:cs="Arial"/>
          <w:color w:val="000000"/>
          <w:szCs w:val="21"/>
        </w:rPr>
        <w:t>1.获取时间：自本公告发布之时起至</w:t>
      </w:r>
      <w:r>
        <w:rPr>
          <w:rFonts w:hint="eastAsia" w:ascii="宋体" w:hAnsi="宋体" w:cs="Arial"/>
          <w:color w:val="000000"/>
          <w:szCs w:val="21"/>
          <w:u w:val="single"/>
        </w:rPr>
        <w:t>2023年7月1</w:t>
      </w:r>
      <w:r>
        <w:rPr>
          <w:rFonts w:hint="eastAsia" w:ascii="宋体" w:hAnsi="宋体" w:cs="Arial"/>
          <w:color w:val="000000"/>
          <w:szCs w:val="21"/>
          <w:u w:val="single"/>
          <w:lang w:val="en-US" w:eastAsia="zh-CN"/>
        </w:rPr>
        <w:t>3</w:t>
      </w:r>
      <w:r>
        <w:rPr>
          <w:rFonts w:hint="eastAsia" w:ascii="宋体" w:hAnsi="宋体" w:cs="Arial"/>
          <w:color w:val="000000"/>
          <w:szCs w:val="21"/>
          <w:u w:val="single"/>
        </w:rPr>
        <w:t xml:space="preserve"> 日1</w:t>
      </w:r>
      <w:r>
        <w:rPr>
          <w:rFonts w:hint="eastAsia" w:ascii="宋体" w:hAnsi="宋体" w:cs="Arial"/>
          <w:color w:val="000000"/>
          <w:szCs w:val="21"/>
          <w:u w:val="single"/>
          <w:lang w:val="en-US" w:eastAsia="zh-CN"/>
        </w:rPr>
        <w:t>7</w:t>
      </w:r>
      <w:r>
        <w:rPr>
          <w:rFonts w:hint="eastAsia" w:ascii="宋体" w:hAnsi="宋体" w:cs="Arial"/>
          <w:color w:val="000000"/>
          <w:szCs w:val="21"/>
          <w:u w:val="single"/>
        </w:rPr>
        <w:t>：00</w:t>
      </w:r>
      <w:r>
        <w:rPr>
          <w:rFonts w:hint="eastAsia" w:ascii="宋体" w:hAnsi="宋体" w:cs="Arial"/>
          <w:color w:val="000000"/>
          <w:szCs w:val="21"/>
        </w:rPr>
        <w:t>止</w:t>
      </w:r>
    </w:p>
    <w:p>
      <w:pPr>
        <w:snapToGrid w:val="0"/>
        <w:spacing w:line="400" w:lineRule="atLeast"/>
        <w:ind w:firstLine="472" w:firstLineChars="225"/>
        <w:rPr>
          <w:rFonts w:ascii="宋体" w:hAnsi="宋体"/>
          <w:color w:val="000000"/>
        </w:rPr>
      </w:pPr>
      <w:r>
        <w:rPr>
          <w:rFonts w:hint="eastAsia" w:ascii="宋体" w:hAnsi="宋体" w:cs="Arial"/>
          <w:color w:val="000000"/>
          <w:szCs w:val="21"/>
        </w:rPr>
        <w:t>2.获取地点：汉中市铁路中心医院(汉中市妇女儿童医院)官网下载（</w:t>
      </w:r>
      <w:r>
        <w:rPr>
          <w:rFonts w:ascii="宋体" w:hAnsi="宋体" w:cs="Arial"/>
          <w:color w:val="333333"/>
        </w:rPr>
        <w:t>http://www.hzstlzxyy.com/</w:t>
      </w:r>
      <w:r>
        <w:rPr>
          <w:rFonts w:hint="eastAsia" w:ascii="宋体" w:hAnsi="宋体" w:cs="Arial"/>
          <w:color w:val="000000"/>
          <w:szCs w:val="21"/>
        </w:rPr>
        <w:t>）</w:t>
      </w:r>
    </w:p>
    <w:p>
      <w:pPr>
        <w:snapToGrid w:val="0"/>
        <w:spacing w:line="400" w:lineRule="atLeast"/>
        <w:ind w:firstLine="525" w:firstLineChars="250"/>
        <w:rPr>
          <w:rFonts w:ascii="宋体" w:hAnsi="宋体"/>
          <w:color w:val="000000"/>
        </w:rPr>
      </w:pPr>
      <w:r>
        <w:rPr>
          <w:rFonts w:hint="eastAsia" w:ascii="宋体" w:hAnsi="宋体"/>
          <w:color w:val="000000"/>
        </w:rPr>
        <w:t>3.</w:t>
      </w:r>
      <w:r>
        <w:rPr>
          <w:rFonts w:hint="eastAsia" w:ascii="宋体" w:hAnsi="宋体" w:cs="Arial"/>
          <w:color w:val="000000"/>
          <w:szCs w:val="21"/>
        </w:rPr>
        <w:t>招标</w:t>
      </w:r>
      <w:r>
        <w:rPr>
          <w:rFonts w:hint="eastAsia" w:ascii="宋体" w:hAnsi="宋体"/>
          <w:color w:val="000000"/>
        </w:rPr>
        <w:t>联系方式：</w:t>
      </w:r>
    </w:p>
    <w:p>
      <w:pPr>
        <w:snapToGrid w:val="0"/>
        <w:spacing w:line="400" w:lineRule="atLeast"/>
        <w:ind w:firstLine="630" w:firstLineChars="300"/>
        <w:rPr>
          <w:rFonts w:ascii="宋体" w:hAnsi="宋体"/>
          <w:color w:val="000000"/>
        </w:rPr>
      </w:pPr>
      <w:r>
        <w:rPr>
          <w:rFonts w:hint="eastAsia" w:ascii="宋体" w:hAnsi="宋体"/>
          <w:color w:val="000000"/>
        </w:rPr>
        <w:t>联系单位：汉中市铁路中心医院</w:t>
      </w:r>
    </w:p>
    <w:p>
      <w:pPr>
        <w:snapToGrid w:val="0"/>
        <w:spacing w:line="400" w:lineRule="atLeast"/>
        <w:ind w:firstLine="630" w:firstLineChars="300"/>
        <w:rPr>
          <w:rFonts w:ascii="宋体" w:hAnsi="宋体"/>
          <w:color w:val="000000"/>
        </w:rPr>
      </w:pPr>
      <w:r>
        <w:rPr>
          <w:rFonts w:hint="eastAsia" w:ascii="宋体" w:hAnsi="宋体"/>
          <w:color w:val="000000"/>
        </w:rPr>
        <w:t xml:space="preserve">联系人：设备科   </w:t>
      </w:r>
    </w:p>
    <w:p>
      <w:pPr>
        <w:snapToGrid w:val="0"/>
        <w:spacing w:line="400" w:lineRule="atLeast"/>
        <w:ind w:firstLine="630" w:firstLineChars="300"/>
        <w:rPr>
          <w:rFonts w:ascii="宋体" w:hAnsi="宋体"/>
          <w:color w:val="000000"/>
        </w:rPr>
      </w:pPr>
      <w:r>
        <w:rPr>
          <w:rFonts w:hint="eastAsia" w:ascii="宋体" w:hAnsi="宋体"/>
          <w:color w:val="000000"/>
        </w:rPr>
        <w:t xml:space="preserve">电话：0916-2245163/2212335          </w:t>
      </w:r>
    </w:p>
    <w:p>
      <w:pPr>
        <w:snapToGrid w:val="0"/>
        <w:spacing w:line="400" w:lineRule="atLeast"/>
        <w:ind w:firstLine="630" w:firstLineChars="300"/>
        <w:rPr>
          <w:rFonts w:ascii="宋体" w:hAnsi="宋体"/>
          <w:color w:val="000000"/>
        </w:rPr>
      </w:pPr>
      <w:r>
        <w:rPr>
          <w:rFonts w:hint="eastAsia" w:ascii="宋体" w:hAnsi="宋体"/>
          <w:color w:val="000000"/>
        </w:rPr>
        <w:t>邮箱：htzxcgb@163.com</w:t>
      </w:r>
    </w:p>
    <w:p>
      <w:pPr>
        <w:snapToGrid w:val="0"/>
        <w:spacing w:line="400" w:lineRule="atLeast"/>
        <w:ind w:firstLine="422" w:firstLineChars="200"/>
        <w:rPr>
          <w:rFonts w:ascii="宋体" w:hAnsi="宋体"/>
          <w:color w:val="000000"/>
        </w:rPr>
      </w:pPr>
      <w:r>
        <w:rPr>
          <w:rFonts w:hint="eastAsia" w:ascii="宋体" w:hAnsi="宋体" w:cs="Arial"/>
          <w:b/>
          <w:bCs/>
          <w:color w:val="000000"/>
          <w:szCs w:val="21"/>
        </w:rPr>
        <w:t>十、报名时间：</w:t>
      </w:r>
      <w:r>
        <w:rPr>
          <w:rFonts w:hint="eastAsia" w:ascii="宋体" w:hAnsi="宋体"/>
          <w:color w:val="000000"/>
        </w:rPr>
        <w:t xml:space="preserve">2023年7月 </w:t>
      </w:r>
      <w:r>
        <w:rPr>
          <w:rFonts w:hint="eastAsia" w:ascii="宋体" w:hAnsi="宋体"/>
          <w:color w:val="000000"/>
          <w:lang w:val="en-US" w:eastAsia="zh-CN"/>
        </w:rPr>
        <w:t>7</w:t>
      </w:r>
      <w:r>
        <w:rPr>
          <w:rFonts w:hint="eastAsia" w:ascii="宋体" w:hAnsi="宋体"/>
          <w:color w:val="000000"/>
        </w:rPr>
        <w:t xml:space="preserve"> 日-2023年 7 月1</w:t>
      </w:r>
      <w:r>
        <w:rPr>
          <w:rFonts w:hint="eastAsia" w:ascii="宋体" w:hAnsi="宋体"/>
          <w:color w:val="000000"/>
          <w:lang w:val="en-US" w:eastAsia="zh-CN"/>
        </w:rPr>
        <w:t>3</w:t>
      </w:r>
      <w:r>
        <w:rPr>
          <w:rFonts w:hint="eastAsia" w:ascii="宋体" w:hAnsi="宋体"/>
          <w:color w:val="000000"/>
        </w:rPr>
        <w:t>日</w:t>
      </w:r>
      <w:r>
        <w:rPr>
          <w:rFonts w:hint="eastAsia" w:ascii="宋体" w:hAnsi="宋体"/>
          <w:color w:val="000000"/>
          <w:lang w:val="en-US" w:eastAsia="zh-CN"/>
        </w:rPr>
        <w:t>08:00-</w:t>
      </w:r>
      <w:r>
        <w:rPr>
          <w:rFonts w:hint="eastAsia" w:ascii="宋体" w:hAnsi="宋体"/>
          <w:color w:val="000000"/>
        </w:rPr>
        <w:t>17：00（工作日内）；</w:t>
      </w:r>
    </w:p>
    <w:p>
      <w:pPr>
        <w:snapToGrid w:val="0"/>
        <w:spacing w:line="400" w:lineRule="atLeast"/>
        <w:ind w:firstLine="420" w:firstLineChars="200"/>
        <w:rPr>
          <w:rFonts w:ascii="宋体" w:hAnsi="宋体"/>
          <w:color w:val="000000"/>
        </w:rPr>
      </w:pPr>
      <w:r>
        <w:rPr>
          <w:rFonts w:hint="eastAsia" w:ascii="宋体" w:hAnsi="宋体"/>
          <w:color w:val="000000"/>
        </w:rPr>
        <w:t>报名地点：</w:t>
      </w:r>
      <w:r>
        <w:rPr>
          <w:rFonts w:hint="eastAsia" w:ascii="宋体" w:hAnsi="宋体"/>
          <w:color w:val="000000"/>
          <w:szCs w:val="21"/>
        </w:rPr>
        <w:t>汉中市铁路中心医院设备科（医院5号楼一楼）</w:t>
      </w:r>
    </w:p>
    <w:p>
      <w:pPr>
        <w:snapToGrid w:val="0"/>
        <w:spacing w:line="400" w:lineRule="atLeast"/>
        <w:ind w:firstLine="420" w:firstLineChars="200"/>
        <w:rPr>
          <w:rFonts w:ascii="宋体" w:hAnsi="宋体"/>
          <w:color w:val="000000"/>
        </w:rPr>
      </w:pPr>
      <w:r>
        <w:rPr>
          <w:rFonts w:hint="eastAsia" w:ascii="宋体" w:hAnsi="宋体" w:cs="Arial"/>
          <w:color w:val="000000"/>
          <w:szCs w:val="21"/>
        </w:rPr>
        <w:t>凡有意参加投标者，请提供以下证明材料（纸质版或发送扫描件均可，发送邮件报名者需提前电话联系）报名：</w:t>
      </w:r>
    </w:p>
    <w:p>
      <w:pPr>
        <w:snapToGrid w:val="0"/>
        <w:spacing w:line="400" w:lineRule="atLeast"/>
        <w:ind w:firstLine="420" w:firstLineChars="200"/>
        <w:rPr>
          <w:rFonts w:ascii="宋体" w:hAnsi="宋体"/>
          <w:color w:val="000000"/>
        </w:rPr>
      </w:pPr>
      <w:r>
        <w:rPr>
          <w:rFonts w:hint="eastAsia" w:ascii="宋体" w:hAnsi="宋体"/>
          <w:color w:val="000000"/>
        </w:rPr>
        <w:t>（1）营业执照、组织机构代码证、税务登记证复印件（三证合一企业提供营业执照）；</w:t>
      </w:r>
    </w:p>
    <w:p>
      <w:pPr>
        <w:snapToGrid w:val="0"/>
        <w:spacing w:line="400" w:lineRule="atLeast"/>
        <w:ind w:firstLine="420" w:firstLineChars="200"/>
        <w:rPr>
          <w:rFonts w:ascii="宋体" w:hAnsi="宋体"/>
          <w:color w:val="000000"/>
        </w:rPr>
      </w:pPr>
      <w:r>
        <w:rPr>
          <w:rFonts w:hint="eastAsia" w:ascii="宋体" w:hAnsi="宋体"/>
          <w:color w:val="000000"/>
        </w:rPr>
        <w:t>（2）法定代表人授权书复印件、法定代表人和受托人身份证复印件。</w:t>
      </w:r>
    </w:p>
    <w:p>
      <w:pPr>
        <w:snapToGrid w:val="0"/>
        <w:spacing w:line="400" w:lineRule="atLeast"/>
        <w:ind w:firstLine="472" w:firstLineChars="225"/>
        <w:rPr>
          <w:rFonts w:ascii="宋体" w:hAnsi="宋体" w:cs="Arial"/>
          <w:bCs/>
          <w:color w:val="000000"/>
          <w:szCs w:val="21"/>
        </w:rPr>
      </w:pPr>
      <w:r>
        <w:rPr>
          <w:rFonts w:hint="eastAsia" w:ascii="宋体" w:hAnsi="宋体"/>
          <w:color w:val="000000"/>
        </w:rPr>
        <w:t>（3）提供</w:t>
      </w:r>
      <w:r>
        <w:rPr>
          <w:rFonts w:hint="eastAsia" w:ascii="宋体" w:hAnsi="宋体" w:cs="Arial"/>
          <w:bCs/>
          <w:color w:val="000000"/>
          <w:szCs w:val="21"/>
        </w:rPr>
        <w:t>《医疗器械生产企业许可证》或《医疗器械经营企业许可证》或《医疗器械经营备案凭证》</w:t>
      </w:r>
      <w:r>
        <w:rPr>
          <w:rFonts w:hint="eastAsia" w:ascii="宋体" w:hAnsi="宋体"/>
          <w:color w:val="000000"/>
        </w:rPr>
        <w:t>的证书复印件</w:t>
      </w:r>
    </w:p>
    <w:p>
      <w:pPr>
        <w:snapToGrid w:val="0"/>
        <w:spacing w:line="400" w:lineRule="atLeast"/>
        <w:ind w:firstLine="420" w:firstLineChars="200"/>
        <w:rPr>
          <w:rFonts w:ascii="宋体" w:hAnsi="宋体"/>
          <w:color w:val="000000"/>
        </w:rPr>
      </w:pPr>
      <w:r>
        <w:rPr>
          <w:rFonts w:ascii="Arial" w:hAnsi="Arial" w:cs="Arial"/>
          <w:color w:val="000000"/>
          <w:szCs w:val="21"/>
        </w:rPr>
        <w:t>（</w:t>
      </w:r>
      <w:r>
        <w:rPr>
          <w:rFonts w:hint="eastAsia" w:ascii="Arial" w:hAnsi="Arial" w:cs="Arial"/>
          <w:color w:val="000000"/>
          <w:szCs w:val="21"/>
        </w:rPr>
        <w:t>4</w:t>
      </w:r>
      <w:r>
        <w:rPr>
          <w:rFonts w:ascii="Arial" w:hAnsi="Arial" w:cs="Arial"/>
          <w:color w:val="000000"/>
          <w:szCs w:val="21"/>
        </w:rPr>
        <w:t>）报名前需在本公告附件处下载“汉中市铁路中心医院投标报名登记表”，该表必须认真如实填写，否则报名不予受理。</w:t>
      </w:r>
    </w:p>
    <w:p>
      <w:pPr>
        <w:snapToGrid w:val="0"/>
        <w:spacing w:line="400" w:lineRule="atLeast"/>
        <w:ind w:firstLine="420" w:firstLineChars="200"/>
        <w:rPr>
          <w:rFonts w:ascii="宋体" w:hAnsi="宋体"/>
          <w:color w:val="000000"/>
        </w:rPr>
      </w:pPr>
      <w:r>
        <w:rPr>
          <w:rFonts w:hint="eastAsia" w:ascii="宋体" w:hAnsi="宋体"/>
          <w:color w:val="000000"/>
        </w:rPr>
        <w:t>注：以上要求投标人提供的报名文件必须加盖投标人公章（鲜章），不接受联合体投标，报名后投标者自行在本公告附件处下载招标文件</w:t>
      </w:r>
    </w:p>
    <w:p>
      <w:pPr>
        <w:snapToGrid w:val="0"/>
        <w:spacing w:line="400" w:lineRule="atLeast"/>
        <w:ind w:firstLine="422" w:firstLineChars="200"/>
        <w:rPr>
          <w:rFonts w:ascii="宋体" w:hAnsi="宋体" w:cs="Arial"/>
          <w:color w:val="000000"/>
          <w:szCs w:val="21"/>
        </w:rPr>
      </w:pPr>
      <w:r>
        <w:rPr>
          <w:rFonts w:hint="eastAsia" w:ascii="宋体" w:hAnsi="宋体" w:cs="Arial"/>
          <w:b/>
          <w:bCs/>
          <w:color w:val="000000"/>
          <w:szCs w:val="21"/>
        </w:rPr>
        <w:t>十一、现场磋商截止时间和地点</w:t>
      </w:r>
      <w:r>
        <w:rPr>
          <w:rFonts w:hint="eastAsia" w:ascii="宋体" w:hAnsi="宋体" w:cs="Arial"/>
          <w:color w:val="000000"/>
          <w:szCs w:val="21"/>
        </w:rPr>
        <w:t>：</w:t>
      </w:r>
    </w:p>
    <w:p>
      <w:pPr>
        <w:snapToGrid w:val="0"/>
        <w:spacing w:line="400" w:lineRule="atLeast"/>
        <w:ind w:firstLine="420" w:firstLineChars="200"/>
        <w:rPr>
          <w:rFonts w:ascii="宋体" w:hAnsi="宋体"/>
          <w:color w:val="000000"/>
          <w:szCs w:val="21"/>
        </w:rPr>
      </w:pPr>
      <w:r>
        <w:rPr>
          <w:rFonts w:hint="eastAsia" w:ascii="宋体" w:hAnsi="宋体" w:cs="Arial"/>
          <w:color w:val="000000"/>
          <w:szCs w:val="21"/>
        </w:rPr>
        <w:t>本次磋商开标时间将于</w:t>
      </w:r>
      <w:r>
        <w:rPr>
          <w:rFonts w:hint="eastAsia" w:ascii="宋体" w:hAnsi="宋体" w:cs="Arial"/>
          <w:color w:val="000000"/>
          <w:szCs w:val="21"/>
          <w:u w:val="single"/>
        </w:rPr>
        <w:t>2023年7月 1</w:t>
      </w:r>
      <w:r>
        <w:rPr>
          <w:rFonts w:hint="eastAsia" w:ascii="宋体" w:hAnsi="宋体" w:cs="Arial"/>
          <w:color w:val="000000"/>
          <w:szCs w:val="21"/>
          <w:u w:val="single"/>
          <w:lang w:val="en-US" w:eastAsia="zh-CN"/>
        </w:rPr>
        <w:t>7</w:t>
      </w:r>
      <w:r>
        <w:rPr>
          <w:rFonts w:hint="eastAsia" w:ascii="宋体" w:hAnsi="宋体" w:cs="Arial"/>
          <w:color w:val="000000"/>
          <w:szCs w:val="21"/>
          <w:u w:val="single"/>
        </w:rPr>
        <w:t xml:space="preserve"> 日14：30时</w:t>
      </w:r>
      <w:r>
        <w:rPr>
          <w:rFonts w:hint="eastAsia" w:ascii="宋体" w:hAnsi="宋体" w:cs="Arial"/>
          <w:color w:val="000000"/>
          <w:szCs w:val="21"/>
        </w:rPr>
        <w:t>在</w:t>
      </w:r>
      <w:r>
        <w:rPr>
          <w:rFonts w:hint="eastAsia" w:ascii="宋体" w:hAnsi="宋体"/>
          <w:color w:val="000000"/>
          <w:szCs w:val="21"/>
        </w:rPr>
        <w:t>汉中市铁路中心医院1号楼四层远程会诊中心开标。响应供应商单位自带响应文件进入会场，逾时未能到达，视为弃权并取消磋商资格。</w:t>
      </w:r>
    </w:p>
    <w:p>
      <w:pPr>
        <w:snapToGrid w:val="0"/>
        <w:spacing w:line="400" w:lineRule="atLeast"/>
        <w:ind w:firstLine="422" w:firstLineChars="200"/>
        <w:rPr>
          <w:rFonts w:ascii="宋体" w:hAnsi="宋体" w:cs="Arial"/>
          <w:b/>
          <w:color w:val="000000"/>
          <w:szCs w:val="21"/>
        </w:rPr>
      </w:pPr>
      <w:r>
        <w:rPr>
          <w:rFonts w:hint="eastAsia" w:ascii="宋体" w:hAnsi="宋体" w:cs="Arial"/>
          <w:b/>
          <w:color w:val="000000"/>
          <w:szCs w:val="21"/>
        </w:rPr>
        <w:t>十二、网上查询地址：</w:t>
      </w:r>
    </w:p>
    <w:p>
      <w:pPr>
        <w:snapToGrid w:val="0"/>
        <w:spacing w:line="400" w:lineRule="atLeast"/>
        <w:ind w:firstLine="472" w:firstLineChars="225"/>
        <w:rPr>
          <w:rFonts w:ascii="宋体" w:hAnsi="宋体"/>
          <w:color w:val="000000"/>
        </w:rPr>
      </w:pPr>
      <w:r>
        <w:rPr>
          <w:rFonts w:hint="eastAsia" w:ascii="宋体" w:hAnsi="宋体" w:cs="Arial"/>
          <w:color w:val="000000"/>
          <w:szCs w:val="21"/>
        </w:rPr>
        <w:t>汉中市铁路中心医院(汉中市妇女儿童医院)官网（</w:t>
      </w:r>
      <w:r>
        <w:rPr>
          <w:rFonts w:ascii="宋体" w:hAnsi="宋体" w:cs="Arial"/>
          <w:color w:val="333333"/>
        </w:rPr>
        <w:t>http://www.hzstlzxyy.com/</w:t>
      </w:r>
      <w:r>
        <w:rPr>
          <w:rFonts w:hint="eastAsia" w:ascii="宋体" w:hAnsi="宋体" w:cs="Arial"/>
          <w:color w:val="000000"/>
          <w:szCs w:val="21"/>
        </w:rPr>
        <w:t>）</w:t>
      </w:r>
    </w:p>
    <w:p>
      <w:pPr>
        <w:snapToGrid w:val="0"/>
        <w:spacing w:line="400" w:lineRule="atLeast"/>
        <w:ind w:firstLine="422" w:firstLineChars="200"/>
        <w:rPr>
          <w:rFonts w:ascii="宋体" w:hAnsi="宋体" w:cs="Arial"/>
          <w:b/>
          <w:color w:val="000000"/>
          <w:szCs w:val="21"/>
        </w:rPr>
      </w:pPr>
      <w:r>
        <w:rPr>
          <w:rFonts w:hint="eastAsia" w:ascii="宋体" w:hAnsi="宋体" w:cs="Arial"/>
          <w:b/>
          <w:color w:val="000000"/>
          <w:szCs w:val="21"/>
        </w:rPr>
        <w:t>十三、公告期限：自本公告发布之日起，2023年7月 1</w:t>
      </w:r>
      <w:r>
        <w:rPr>
          <w:rFonts w:hint="eastAsia" w:ascii="宋体" w:hAnsi="宋体" w:cs="Arial"/>
          <w:b/>
          <w:color w:val="000000"/>
          <w:szCs w:val="21"/>
          <w:lang w:val="en-US" w:eastAsia="zh-CN"/>
        </w:rPr>
        <w:t>3</w:t>
      </w:r>
      <w:r>
        <w:rPr>
          <w:rFonts w:hint="eastAsia" w:ascii="宋体" w:hAnsi="宋体" w:cs="Arial"/>
          <w:b/>
          <w:color w:val="000000"/>
          <w:szCs w:val="21"/>
        </w:rPr>
        <w:t xml:space="preserve"> 日1</w:t>
      </w:r>
      <w:r>
        <w:rPr>
          <w:rFonts w:hint="eastAsia" w:ascii="宋体" w:hAnsi="宋体" w:cs="Arial"/>
          <w:b/>
          <w:color w:val="000000"/>
          <w:szCs w:val="21"/>
          <w:lang w:val="en-US" w:eastAsia="zh-CN"/>
        </w:rPr>
        <w:t>7</w:t>
      </w:r>
      <w:r>
        <w:rPr>
          <w:rFonts w:hint="eastAsia" w:ascii="宋体" w:hAnsi="宋体" w:cs="Arial"/>
          <w:b/>
          <w:color w:val="000000"/>
          <w:szCs w:val="21"/>
        </w:rPr>
        <w:t>：00（工作日内）截止；</w:t>
      </w:r>
    </w:p>
    <w:p>
      <w:pPr>
        <w:snapToGrid w:val="0"/>
        <w:spacing w:line="360" w:lineRule="auto"/>
        <w:jc w:val="center"/>
        <w:rPr>
          <w:rStyle w:val="26"/>
          <w:rFonts w:ascii="宋体" w:hAnsi="宋体"/>
          <w:b/>
          <w:sz w:val="44"/>
          <w:szCs w:val="44"/>
        </w:rPr>
      </w:pPr>
      <w:r>
        <w:rPr>
          <w:rStyle w:val="26"/>
          <w:rFonts w:ascii="宋体" w:hAnsi="宋体"/>
          <w:b/>
          <w:sz w:val="44"/>
          <w:szCs w:val="44"/>
        </w:rPr>
        <w:br w:type="page"/>
      </w:r>
    </w:p>
    <w:p>
      <w:pPr>
        <w:snapToGrid w:val="0"/>
        <w:spacing w:line="360" w:lineRule="auto"/>
        <w:jc w:val="center"/>
        <w:rPr>
          <w:rStyle w:val="26"/>
          <w:rFonts w:ascii="宋体" w:hAnsi="宋体"/>
          <w:b/>
          <w:sz w:val="44"/>
          <w:szCs w:val="44"/>
        </w:rPr>
      </w:pPr>
      <w:r>
        <w:rPr>
          <w:rStyle w:val="26"/>
          <w:rFonts w:ascii="宋体" w:hAnsi="宋体"/>
          <w:b/>
          <w:sz w:val="44"/>
          <w:szCs w:val="44"/>
        </w:rPr>
        <w:t>目 录</w:t>
      </w:r>
    </w:p>
    <w:p>
      <w:pPr>
        <w:snapToGrid w:val="0"/>
        <w:spacing w:line="360" w:lineRule="auto"/>
        <w:ind w:firstLine="964" w:firstLineChars="300"/>
        <w:rPr>
          <w:rStyle w:val="26"/>
          <w:rFonts w:ascii="宋体" w:hAnsi="宋体"/>
          <w:b/>
          <w:sz w:val="32"/>
          <w:szCs w:val="32"/>
        </w:rPr>
      </w:pPr>
    </w:p>
    <w:p>
      <w:pPr>
        <w:snapToGrid w:val="0"/>
        <w:spacing w:line="360" w:lineRule="auto"/>
        <w:ind w:firstLine="640"/>
        <w:rPr>
          <w:rStyle w:val="26"/>
          <w:rFonts w:ascii="宋体" w:hAnsi="宋体"/>
          <w:b/>
          <w:sz w:val="32"/>
          <w:szCs w:val="32"/>
        </w:rPr>
      </w:pPr>
    </w:p>
    <w:p>
      <w:pPr>
        <w:snapToGrid w:val="0"/>
        <w:spacing w:line="360" w:lineRule="auto"/>
        <w:ind w:firstLine="640"/>
        <w:rPr>
          <w:rStyle w:val="26"/>
          <w:rFonts w:ascii="宋体" w:hAnsi="宋体"/>
          <w:b/>
          <w:sz w:val="32"/>
          <w:szCs w:val="32"/>
        </w:rPr>
      </w:pPr>
      <w:r>
        <w:rPr>
          <w:rStyle w:val="26"/>
          <w:rFonts w:ascii="宋体" w:hAnsi="宋体"/>
          <w:b/>
          <w:sz w:val="32"/>
          <w:szCs w:val="32"/>
        </w:rPr>
        <w:t xml:space="preserve">  第一章　项目需求</w:t>
      </w:r>
    </w:p>
    <w:p>
      <w:pPr>
        <w:snapToGrid w:val="0"/>
        <w:spacing w:line="360" w:lineRule="auto"/>
        <w:ind w:firstLine="640"/>
        <w:rPr>
          <w:rStyle w:val="26"/>
          <w:rFonts w:ascii="宋体" w:hAnsi="宋体"/>
          <w:b/>
          <w:sz w:val="32"/>
          <w:szCs w:val="32"/>
        </w:rPr>
      </w:pPr>
    </w:p>
    <w:p>
      <w:pPr>
        <w:snapToGrid w:val="0"/>
        <w:spacing w:line="360" w:lineRule="auto"/>
        <w:ind w:firstLine="640"/>
        <w:rPr>
          <w:rStyle w:val="26"/>
          <w:rFonts w:ascii="宋体" w:hAnsi="宋体"/>
          <w:b/>
          <w:sz w:val="32"/>
          <w:szCs w:val="32"/>
        </w:rPr>
      </w:pPr>
      <w:r>
        <w:rPr>
          <w:rStyle w:val="26"/>
          <w:rFonts w:ascii="宋体" w:hAnsi="宋体"/>
          <w:b/>
          <w:sz w:val="32"/>
          <w:szCs w:val="32"/>
        </w:rPr>
        <w:t xml:space="preserve">  第二章　投标须知及其前附表</w:t>
      </w:r>
    </w:p>
    <w:p>
      <w:pPr>
        <w:snapToGrid w:val="0"/>
        <w:spacing w:line="360" w:lineRule="auto"/>
        <w:ind w:firstLine="640"/>
        <w:rPr>
          <w:rStyle w:val="26"/>
          <w:rFonts w:ascii="宋体" w:hAnsi="宋体"/>
          <w:b/>
          <w:sz w:val="32"/>
          <w:szCs w:val="32"/>
        </w:rPr>
      </w:pPr>
    </w:p>
    <w:p>
      <w:pPr>
        <w:snapToGrid w:val="0"/>
        <w:spacing w:line="360" w:lineRule="auto"/>
        <w:ind w:firstLine="640"/>
        <w:rPr>
          <w:rStyle w:val="26"/>
          <w:rFonts w:ascii="宋体" w:hAnsi="宋体"/>
          <w:b/>
          <w:sz w:val="32"/>
          <w:szCs w:val="32"/>
        </w:rPr>
      </w:pPr>
      <w:r>
        <w:rPr>
          <w:rStyle w:val="26"/>
          <w:rFonts w:ascii="宋体" w:hAnsi="宋体"/>
          <w:b/>
          <w:sz w:val="32"/>
          <w:szCs w:val="32"/>
        </w:rPr>
        <w:t xml:space="preserve">  第三章　合同主要条款</w:t>
      </w:r>
    </w:p>
    <w:p>
      <w:pPr>
        <w:snapToGrid w:val="0"/>
        <w:spacing w:line="360" w:lineRule="auto"/>
        <w:ind w:firstLine="640"/>
        <w:rPr>
          <w:rStyle w:val="26"/>
          <w:rFonts w:ascii="宋体" w:hAnsi="宋体"/>
          <w:b/>
          <w:sz w:val="32"/>
          <w:szCs w:val="32"/>
        </w:rPr>
      </w:pPr>
    </w:p>
    <w:p>
      <w:pPr>
        <w:snapToGrid w:val="0"/>
        <w:spacing w:line="360" w:lineRule="auto"/>
        <w:ind w:firstLine="964" w:firstLineChars="300"/>
        <w:rPr>
          <w:rStyle w:val="26"/>
          <w:rFonts w:ascii="宋体" w:hAnsi="宋体"/>
          <w:b/>
          <w:sz w:val="32"/>
          <w:szCs w:val="32"/>
        </w:rPr>
      </w:pPr>
      <w:r>
        <w:rPr>
          <w:rStyle w:val="26"/>
          <w:rFonts w:ascii="宋体" w:hAnsi="宋体"/>
          <w:b/>
          <w:sz w:val="32"/>
          <w:szCs w:val="32"/>
        </w:rPr>
        <w:t>第四章　磋商文件格式</w:t>
      </w:r>
    </w:p>
    <w:p>
      <w:pPr>
        <w:snapToGrid w:val="0"/>
        <w:spacing w:line="360" w:lineRule="auto"/>
        <w:jc w:val="center"/>
        <w:rPr>
          <w:rStyle w:val="26"/>
          <w:rFonts w:ascii="宋体" w:hAnsi="宋体"/>
          <w:b/>
          <w:sz w:val="32"/>
          <w:szCs w:val="32"/>
        </w:rPr>
      </w:pPr>
      <w:r>
        <w:rPr>
          <w:rStyle w:val="26"/>
          <w:rFonts w:ascii="宋体" w:hAnsi="宋体"/>
          <w:b/>
          <w:sz w:val="32"/>
          <w:szCs w:val="32"/>
        </w:rPr>
        <w:br w:type="page"/>
      </w:r>
    </w:p>
    <w:p>
      <w:pPr>
        <w:snapToGrid w:val="0"/>
        <w:spacing w:line="360" w:lineRule="auto"/>
        <w:jc w:val="center"/>
        <w:rPr>
          <w:rStyle w:val="26"/>
          <w:rFonts w:ascii="宋体" w:hAnsi="宋体"/>
          <w:b/>
          <w:sz w:val="32"/>
          <w:szCs w:val="32"/>
        </w:rPr>
      </w:pPr>
      <w:r>
        <w:rPr>
          <w:rStyle w:val="26"/>
          <w:rFonts w:ascii="宋体" w:hAnsi="宋体"/>
          <w:b/>
          <w:sz w:val="32"/>
          <w:szCs w:val="32"/>
        </w:rPr>
        <w:t>第一章　项目需求</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经医院办公会议研究决定，同意</w:t>
      </w:r>
      <w:r>
        <w:rPr>
          <w:rStyle w:val="26"/>
          <w:rFonts w:hint="eastAsia" w:ascii="宋体" w:hAnsi="宋体"/>
          <w:color w:val="000000"/>
          <w:szCs w:val="21"/>
        </w:rPr>
        <w:t>汉中市铁路中心医院</w:t>
      </w:r>
      <w:r>
        <w:rPr>
          <w:rStyle w:val="26"/>
          <w:rFonts w:hint="eastAsia" w:ascii="宋体" w:hAnsi="宋体"/>
          <w:color w:val="000000"/>
          <w:szCs w:val="21"/>
          <w:lang w:eastAsia="zh-CN"/>
        </w:rPr>
        <w:t>神经外科</w:t>
      </w:r>
      <w:r>
        <w:rPr>
          <w:rStyle w:val="26"/>
          <w:rFonts w:hint="eastAsia" w:ascii="宋体" w:hAnsi="宋体"/>
          <w:color w:val="000000"/>
          <w:szCs w:val="21"/>
        </w:rPr>
        <w:t>动力系统采购项目</w:t>
      </w:r>
      <w:r>
        <w:rPr>
          <w:rStyle w:val="26"/>
          <w:rFonts w:ascii="宋体" w:hAnsi="宋体"/>
          <w:color w:val="000000"/>
          <w:szCs w:val="21"/>
        </w:rPr>
        <w:t>进行公开竞争性磋商采购。</w:t>
      </w:r>
    </w:p>
    <w:p>
      <w:pPr>
        <w:snapToGrid w:val="0"/>
        <w:spacing w:line="360" w:lineRule="auto"/>
        <w:ind w:firstLine="422" w:firstLineChars="200"/>
        <w:rPr>
          <w:rStyle w:val="26"/>
          <w:rFonts w:ascii="宋体" w:hAnsi="宋体" w:cs="Times New Roman"/>
          <w:b/>
          <w:bCs/>
          <w:color w:val="000000"/>
          <w:kern w:val="0"/>
          <w:szCs w:val="20"/>
          <w:u w:val="single" w:color="000000"/>
        </w:rPr>
      </w:pPr>
      <w:r>
        <w:rPr>
          <w:rStyle w:val="26"/>
          <w:rFonts w:ascii="宋体" w:hAnsi="宋体" w:cs="Arial"/>
          <w:b/>
          <w:bCs/>
          <w:color w:val="000000"/>
          <w:szCs w:val="21"/>
        </w:rPr>
        <w:t>一、采购项目名称：</w:t>
      </w:r>
      <w:r>
        <w:rPr>
          <w:rStyle w:val="26"/>
          <w:rFonts w:hint="eastAsia" w:ascii="宋体" w:hAnsi="宋体" w:cs="Times New Roman"/>
          <w:b/>
          <w:bCs/>
          <w:color w:val="000000"/>
          <w:kern w:val="0"/>
          <w:szCs w:val="20"/>
        </w:rPr>
        <w:t>汉中市铁路中心医院</w:t>
      </w:r>
      <w:r>
        <w:rPr>
          <w:rStyle w:val="26"/>
          <w:rFonts w:hint="eastAsia" w:ascii="宋体" w:hAnsi="宋体" w:cs="Times New Roman"/>
          <w:b/>
          <w:bCs/>
          <w:color w:val="000000"/>
          <w:kern w:val="0"/>
          <w:szCs w:val="20"/>
          <w:lang w:eastAsia="zh-CN"/>
        </w:rPr>
        <w:t>神经外科</w:t>
      </w:r>
      <w:r>
        <w:rPr>
          <w:rStyle w:val="26"/>
          <w:rFonts w:hint="eastAsia" w:ascii="宋体" w:hAnsi="宋体" w:cs="Times New Roman"/>
          <w:b/>
          <w:bCs/>
          <w:color w:val="000000"/>
          <w:kern w:val="0"/>
          <w:szCs w:val="20"/>
        </w:rPr>
        <w:t>动力系统采购项目</w:t>
      </w:r>
    </w:p>
    <w:p>
      <w:pPr>
        <w:snapToGrid w:val="0"/>
        <w:spacing w:line="400" w:lineRule="atLeast"/>
        <w:ind w:firstLine="422"/>
        <w:rPr>
          <w:rStyle w:val="26"/>
          <w:rFonts w:ascii="宋体" w:hAnsi="宋体" w:cs="Arial"/>
          <w:b/>
          <w:bCs/>
          <w:color w:val="000000"/>
          <w:szCs w:val="21"/>
        </w:rPr>
      </w:pPr>
      <w:r>
        <w:rPr>
          <w:rStyle w:val="26"/>
          <w:rFonts w:ascii="宋体" w:hAnsi="宋体"/>
          <w:color w:val="000000"/>
          <w:szCs w:val="21"/>
        </w:rPr>
        <w:t>二、</w:t>
      </w:r>
      <w:r>
        <w:rPr>
          <w:rStyle w:val="26"/>
          <w:rFonts w:ascii="宋体" w:hAnsi="宋体"/>
          <w:b/>
          <w:color w:val="000000"/>
          <w:szCs w:val="21"/>
        </w:rPr>
        <w:t>采购项目编号：</w:t>
      </w:r>
      <w:r>
        <w:rPr>
          <w:rStyle w:val="26"/>
          <w:rFonts w:hint="eastAsia" w:ascii="宋体" w:hAnsi="宋体" w:cs="Arial"/>
          <w:b/>
          <w:bCs/>
          <w:color w:val="000000"/>
          <w:szCs w:val="21"/>
        </w:rPr>
        <w:t>HTZB2023-YLSB070501</w:t>
      </w:r>
    </w:p>
    <w:p>
      <w:pPr>
        <w:snapToGrid w:val="0"/>
        <w:spacing w:line="400" w:lineRule="atLeast"/>
        <w:ind w:firstLine="422"/>
        <w:rPr>
          <w:rStyle w:val="26"/>
          <w:rFonts w:ascii="宋体" w:hAnsi="宋体"/>
          <w:b/>
          <w:color w:val="000000"/>
          <w:szCs w:val="21"/>
        </w:rPr>
      </w:pPr>
      <w:r>
        <w:rPr>
          <w:rStyle w:val="26"/>
          <w:rFonts w:ascii="宋体" w:hAnsi="宋体"/>
          <w:color w:val="000000"/>
          <w:szCs w:val="21"/>
        </w:rPr>
        <w:t>三、</w:t>
      </w:r>
      <w:r>
        <w:rPr>
          <w:rStyle w:val="26"/>
          <w:rFonts w:ascii="宋体" w:hAnsi="宋体"/>
          <w:b/>
          <w:color w:val="000000"/>
          <w:szCs w:val="21"/>
        </w:rPr>
        <w:t>采购方式：</w:t>
      </w:r>
      <w:r>
        <w:rPr>
          <w:rStyle w:val="26"/>
          <w:rFonts w:hint="eastAsia" w:ascii="宋体" w:hAnsi="宋体"/>
          <w:b/>
          <w:color w:val="000000"/>
          <w:szCs w:val="21"/>
        </w:rPr>
        <w:t>竞争性磋商</w:t>
      </w:r>
    </w:p>
    <w:p>
      <w:pPr>
        <w:snapToGrid w:val="0"/>
        <w:ind w:firstLine="422" w:firstLineChars="200"/>
        <w:rPr>
          <w:rStyle w:val="26"/>
          <w:rFonts w:ascii="宋体" w:hAnsi="宋体"/>
          <w:b/>
          <w:color w:val="000000"/>
          <w:szCs w:val="21"/>
        </w:rPr>
      </w:pPr>
      <w:r>
        <w:rPr>
          <w:rStyle w:val="26"/>
          <w:rFonts w:ascii="宋体" w:hAnsi="宋体"/>
          <w:b/>
          <w:color w:val="000000"/>
          <w:szCs w:val="21"/>
        </w:rPr>
        <w:t>四、项目概况：</w:t>
      </w:r>
    </w:p>
    <w:p>
      <w:pPr>
        <w:snapToGrid w:val="0"/>
        <w:ind w:firstLine="422" w:firstLineChars="200"/>
        <w:rPr>
          <w:rStyle w:val="26"/>
          <w:rFonts w:hint="eastAsia" w:ascii="宋体" w:hAnsi="宋体"/>
          <w:b/>
          <w:color w:val="000000"/>
          <w:szCs w:val="21"/>
          <w:lang w:eastAsia="zh-CN"/>
        </w:rPr>
      </w:pPr>
      <w:r>
        <w:rPr>
          <w:rStyle w:val="26"/>
          <w:rFonts w:ascii="宋体" w:hAnsi="宋体"/>
          <w:b/>
          <w:color w:val="000000"/>
          <w:szCs w:val="21"/>
        </w:rPr>
        <w:t>1.主要技术参数</w:t>
      </w:r>
      <w:r>
        <w:rPr>
          <w:rStyle w:val="26"/>
          <w:rFonts w:hint="eastAsia" w:ascii="宋体" w:hAnsi="宋体"/>
          <w:b/>
          <w:color w:val="000000"/>
          <w:szCs w:val="21"/>
          <w:lang w:eastAsia="zh-CN"/>
        </w:rPr>
        <w:t>、</w:t>
      </w:r>
      <w:r>
        <w:rPr>
          <w:rStyle w:val="26"/>
          <w:rFonts w:ascii="宋体" w:hAnsi="宋体"/>
          <w:b/>
          <w:color w:val="000000"/>
          <w:szCs w:val="21"/>
        </w:rPr>
        <w:t>配置要求</w:t>
      </w:r>
      <w:r>
        <w:rPr>
          <w:rStyle w:val="26"/>
          <w:rFonts w:hint="eastAsia" w:ascii="宋体" w:hAnsi="宋体"/>
          <w:b/>
          <w:color w:val="000000"/>
          <w:szCs w:val="21"/>
          <w:lang w:eastAsia="zh-CN"/>
        </w:rPr>
        <w:t>及售后服务</w:t>
      </w:r>
    </w:p>
    <w:p>
      <w:pPr>
        <w:pStyle w:val="2"/>
        <w:ind w:left="0" w:leftChars="0" w:firstLine="0" w:firstLineChars="0"/>
      </w:pPr>
    </w:p>
    <w:tbl>
      <w:tblPr>
        <w:tblStyle w:val="11"/>
        <w:tblW w:w="9214"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6"/>
        <w:gridCol w:w="79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76"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center"/>
              <w:rPr>
                <w:rStyle w:val="26"/>
                <w:rFonts w:ascii="宋体" w:hAnsi="宋体"/>
                <w:b/>
                <w:color w:val="000000"/>
                <w:szCs w:val="21"/>
              </w:rPr>
            </w:pPr>
            <w:r>
              <w:rPr>
                <w:rStyle w:val="26"/>
                <w:rFonts w:ascii="宋体" w:hAnsi="宋体"/>
                <w:b/>
                <w:color w:val="000000"/>
                <w:szCs w:val="21"/>
              </w:rPr>
              <w:t>设备名称</w:t>
            </w:r>
          </w:p>
        </w:tc>
        <w:tc>
          <w:tcPr>
            <w:tcW w:w="7938" w:type="dxa"/>
            <w:tcBorders>
              <w:top w:val="single" w:color="000000" w:sz="4" w:space="0"/>
              <w:left w:val="single" w:color="000000" w:sz="4" w:space="0"/>
              <w:bottom w:val="single" w:color="000000" w:sz="4" w:space="0"/>
              <w:right w:val="single" w:color="000000" w:sz="4" w:space="0"/>
            </w:tcBorders>
          </w:tcPr>
          <w:p>
            <w:pPr>
              <w:snapToGrid w:val="0"/>
              <w:spacing w:line="400" w:lineRule="atLeast"/>
              <w:rPr>
                <w:rStyle w:val="26"/>
                <w:rFonts w:ascii="宋体" w:hAnsi="宋体"/>
                <w:b/>
                <w:color w:val="000000"/>
                <w:szCs w:val="21"/>
              </w:rPr>
            </w:pPr>
            <w:r>
              <w:rPr>
                <w:rStyle w:val="26"/>
                <w:rFonts w:hint="eastAsia" w:ascii="宋体" w:hAnsi="宋体" w:cs="Times New Roman"/>
                <w:b/>
                <w:bCs/>
                <w:color w:val="000000"/>
                <w:kern w:val="0"/>
                <w:szCs w:val="20"/>
                <w:lang w:eastAsia="zh-CN"/>
              </w:rPr>
              <w:t>神经外科</w:t>
            </w:r>
            <w:r>
              <w:rPr>
                <w:rStyle w:val="26"/>
                <w:rFonts w:hint="eastAsia" w:ascii="宋体" w:hAnsi="宋体" w:cs="Times New Roman"/>
                <w:b/>
                <w:bCs/>
                <w:color w:val="000000"/>
                <w:kern w:val="0"/>
                <w:szCs w:val="20"/>
              </w:rPr>
              <w:t>动力系统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7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Arial" w:hAnsi="Arial"/>
                <w:color w:val="333333"/>
                <w:szCs w:val="21"/>
              </w:rPr>
            </w:pPr>
            <w:r>
              <w:rPr>
                <w:rStyle w:val="26"/>
                <w:rFonts w:ascii="Arial" w:hAnsi="Arial"/>
                <w:color w:val="333333"/>
                <w:szCs w:val="21"/>
              </w:rPr>
              <w:t>数量</w:t>
            </w:r>
          </w:p>
        </w:tc>
        <w:tc>
          <w:tcPr>
            <w:tcW w:w="7938" w:type="dxa"/>
            <w:tcBorders>
              <w:top w:val="single" w:color="000000" w:sz="4" w:space="0"/>
              <w:left w:val="single" w:color="000000" w:sz="4" w:space="0"/>
              <w:bottom w:val="single" w:color="000000" w:sz="4" w:space="0"/>
              <w:right w:val="single" w:color="000000" w:sz="4" w:space="0"/>
            </w:tcBorders>
          </w:tcPr>
          <w:p>
            <w:pPr>
              <w:snapToGrid w:val="0"/>
              <w:rPr>
                <w:rStyle w:val="26"/>
                <w:rFonts w:ascii="Arial" w:hAnsi="Arial"/>
                <w:color w:val="333333"/>
                <w:szCs w:val="21"/>
              </w:rPr>
            </w:pPr>
            <w:r>
              <w:rPr>
                <w:rStyle w:val="26"/>
                <w:rFonts w:hint="eastAsia" w:ascii="Arial" w:hAnsi="Arial"/>
                <w:color w:val="333333"/>
                <w:szCs w:val="21"/>
              </w:rPr>
              <w:t>1套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7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Arial" w:hAnsi="Arial"/>
                <w:color w:val="333333"/>
                <w:szCs w:val="21"/>
              </w:rPr>
            </w:pPr>
            <w:r>
              <w:rPr>
                <w:rStyle w:val="26"/>
                <w:rFonts w:ascii="Arial" w:hAnsi="Arial"/>
                <w:color w:val="333333"/>
                <w:szCs w:val="21"/>
              </w:rPr>
              <w:t>产地</w:t>
            </w:r>
          </w:p>
        </w:tc>
        <w:tc>
          <w:tcPr>
            <w:tcW w:w="7938" w:type="dxa"/>
            <w:tcBorders>
              <w:top w:val="single" w:color="000000" w:sz="4" w:space="0"/>
              <w:left w:val="single" w:color="000000" w:sz="4" w:space="0"/>
              <w:bottom w:val="single" w:color="000000" w:sz="4" w:space="0"/>
              <w:right w:val="single" w:color="000000" w:sz="4" w:space="0"/>
            </w:tcBorders>
          </w:tcPr>
          <w:p>
            <w:pPr>
              <w:snapToGrid w:val="0"/>
              <w:rPr>
                <w:rStyle w:val="26"/>
                <w:rFonts w:ascii="Arial" w:hAnsi="Arial"/>
                <w:color w:val="333333"/>
                <w:szCs w:val="21"/>
              </w:rPr>
            </w:pPr>
            <w:r>
              <w:rPr>
                <w:rStyle w:val="26"/>
                <w:rFonts w:ascii="Arial" w:hAnsi="Arial"/>
                <w:color w:val="333333"/>
                <w:szCs w:val="21"/>
              </w:rPr>
              <w:t>国产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7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Arial" w:hAnsi="Arial"/>
                <w:color w:val="333333"/>
                <w:szCs w:val="21"/>
              </w:rPr>
            </w:pPr>
            <w:r>
              <w:rPr>
                <w:rStyle w:val="26"/>
                <w:rFonts w:ascii="Arial" w:hAnsi="Arial"/>
                <w:color w:val="333333"/>
                <w:szCs w:val="21"/>
              </w:rPr>
              <w:t>项目概述</w:t>
            </w:r>
          </w:p>
        </w:tc>
        <w:tc>
          <w:tcPr>
            <w:tcW w:w="7938" w:type="dxa"/>
            <w:tcBorders>
              <w:top w:val="single" w:color="000000" w:sz="4" w:space="0"/>
              <w:left w:val="single" w:color="000000" w:sz="4" w:space="0"/>
              <w:bottom w:val="single" w:color="000000" w:sz="4" w:space="0"/>
              <w:right w:val="single" w:color="000000" w:sz="4" w:space="0"/>
            </w:tcBorders>
          </w:tcPr>
          <w:p>
            <w:pPr>
              <w:snapToGrid w:val="0"/>
              <w:rPr>
                <w:rStyle w:val="26"/>
                <w:rFonts w:hint="eastAsia" w:ascii="宋体" w:hAnsi="宋体" w:cs="Times New Roman"/>
                <w:bCs/>
                <w:sz w:val="21"/>
                <w:szCs w:val="21"/>
              </w:rPr>
            </w:pPr>
            <w:r>
              <w:rPr>
                <w:rStyle w:val="26"/>
                <w:rFonts w:hint="eastAsia" w:ascii="宋体" w:hAnsi="宋体" w:cs="Times New Roman"/>
                <w:bCs/>
                <w:sz w:val="21"/>
                <w:szCs w:val="21"/>
              </w:rPr>
              <w:t>1、用于脑外伤、脑出血、肿瘤及神经功能性病变等手术，可实现快速安全地开颅钻孔和颅骨铣切；</w:t>
            </w:r>
          </w:p>
          <w:p>
            <w:pPr>
              <w:snapToGrid w:val="0"/>
              <w:rPr>
                <w:rStyle w:val="26"/>
                <w:rFonts w:ascii="宋体" w:hAnsi="宋体" w:cs="Times New Roman"/>
                <w:bCs/>
                <w:sz w:val="16"/>
                <w:szCs w:val="20"/>
              </w:rPr>
            </w:pPr>
            <w:r>
              <w:rPr>
                <w:rStyle w:val="26"/>
                <w:rFonts w:hint="eastAsia" w:ascii="宋体" w:hAnsi="宋体" w:cs="Times New Roman"/>
                <w:bCs/>
                <w:sz w:val="21"/>
                <w:szCs w:val="21"/>
              </w:rPr>
              <w:t>2、用于经鼻入路手术中颅内/颅底骨组织和软组织的精细磨削及刨削。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7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Arial" w:hAnsi="Arial"/>
                <w:color w:val="333333"/>
                <w:szCs w:val="21"/>
              </w:rPr>
            </w:pPr>
            <w:r>
              <w:rPr>
                <w:rStyle w:val="26"/>
                <w:rFonts w:ascii="Arial" w:hAnsi="Arial"/>
                <w:color w:val="333333"/>
                <w:szCs w:val="21"/>
              </w:rPr>
              <w:t>技术参数及要求</w:t>
            </w:r>
          </w:p>
        </w:tc>
        <w:tc>
          <w:tcPr>
            <w:tcW w:w="7938" w:type="dxa"/>
            <w:tcBorders>
              <w:top w:val="single" w:color="000000" w:sz="4" w:space="0"/>
              <w:left w:val="single" w:color="000000" w:sz="4" w:space="0"/>
              <w:bottom w:val="single" w:color="000000" w:sz="4" w:space="0"/>
              <w:right w:val="single" w:color="000000" w:sz="4" w:space="0"/>
            </w:tcBorders>
          </w:tcPr>
          <w:p>
            <w:pPr>
              <w:numPr>
                <w:ilvl w:val="0"/>
                <w:numId w:val="3"/>
              </w:numPr>
            </w:pPr>
            <w:r>
              <w:rPr>
                <w:rFonts w:hint="eastAsia" w:ascii="宋体" w:hAnsi="宋体" w:cs="宋体"/>
                <w:color w:val="10141A"/>
                <w:szCs w:val="21"/>
                <w:shd w:val="clear" w:color="auto" w:fill="FFFFFF"/>
              </w:rPr>
              <w:t>主机：</w:t>
            </w:r>
            <w:r>
              <w:rPr>
                <w:rFonts w:hint="eastAsia" w:ascii="宋体" w:hAnsi="宋体"/>
                <w:szCs w:val="21"/>
              </w:rPr>
              <w:t>微电脑控制平台，恒速驱动控制系统、彩色触摸菜单操作界面</w:t>
            </w:r>
            <w:r>
              <w:rPr>
                <w:rFonts w:hint="eastAsia" w:ascii="宋体" w:hAnsi="宋体"/>
                <w:szCs w:val="21"/>
                <w:lang w:eastAsia="zh-CN"/>
              </w:rPr>
              <w:t>；</w:t>
            </w:r>
            <w:r>
              <w:rPr>
                <w:rFonts w:hint="eastAsia" w:ascii="宋体" w:hAnsi="宋体" w:cs="宋体"/>
                <w:color w:val="10141A"/>
                <w:szCs w:val="21"/>
                <w:shd w:val="clear" w:color="auto" w:fill="FFFFFF"/>
              </w:rPr>
              <w:t>可自动识别各功能电机（钻、铣、磨），各工作单元共用一个输出端口；</w:t>
            </w:r>
            <w:r>
              <w:rPr>
                <w:rFonts w:hint="eastAsia" w:ascii="宋体" w:hAnsi="宋体" w:cs="宋体"/>
                <w:color w:val="10141A"/>
                <w:szCs w:val="21"/>
                <w:shd w:val="clear" w:color="auto" w:fill="FFFFFF"/>
                <w:lang w:eastAsia="zh-CN"/>
              </w:rPr>
              <w:t>具备</w:t>
            </w:r>
            <w:r>
              <w:rPr>
                <w:rFonts w:hint="eastAsia" w:ascii="宋体" w:hAnsi="宋体" w:cs="宋体"/>
                <w:color w:val="10141A"/>
                <w:szCs w:val="21"/>
                <w:shd w:val="clear" w:color="auto" w:fill="FFFFFF"/>
              </w:rPr>
              <w:t>开机自检，自动诊断和保护</w:t>
            </w:r>
            <w:r>
              <w:rPr>
                <w:rFonts w:hint="eastAsia" w:ascii="宋体" w:hAnsi="宋体" w:cs="宋体"/>
                <w:color w:val="10141A"/>
                <w:szCs w:val="21"/>
                <w:shd w:val="clear" w:color="auto" w:fill="FFFFFF"/>
                <w:lang w:eastAsia="zh-CN"/>
              </w:rPr>
              <w:t>、</w:t>
            </w:r>
            <w:r>
              <w:rPr>
                <w:rFonts w:hint="eastAsia" w:ascii="宋体" w:hAnsi="宋体" w:cs="宋体"/>
                <w:color w:val="10141A"/>
                <w:szCs w:val="21"/>
                <w:shd w:val="clear" w:color="auto" w:fill="FFFFFF"/>
              </w:rPr>
              <w:t>及</w:t>
            </w:r>
            <w:r>
              <w:rPr>
                <w:rFonts w:hint="eastAsia" w:ascii="宋体" w:hAnsi="宋体" w:cs="宋体"/>
                <w:color w:val="10141A"/>
                <w:szCs w:val="21"/>
                <w:shd w:val="clear" w:color="auto" w:fill="FFFFFF"/>
                <w:lang w:eastAsia="zh-CN"/>
              </w:rPr>
              <w:t>故障</w:t>
            </w:r>
            <w:r>
              <w:rPr>
                <w:rFonts w:hint="eastAsia" w:ascii="宋体" w:hAnsi="宋体" w:cs="宋体"/>
                <w:color w:val="10141A"/>
                <w:szCs w:val="21"/>
                <w:shd w:val="clear" w:color="auto" w:fill="FFFFFF"/>
              </w:rPr>
              <w:t>报警功能。</w:t>
            </w:r>
          </w:p>
          <w:p>
            <w:pPr>
              <w:numPr>
                <w:ilvl w:val="0"/>
                <w:numId w:val="3"/>
              </w:numPr>
            </w:pPr>
            <w:r>
              <w:rPr>
                <w:rFonts w:hint="eastAsia"/>
                <w:lang w:eastAsia="zh-CN"/>
              </w:rPr>
              <w:t>脚踏开关：</w:t>
            </w:r>
            <w:r>
              <w:rPr>
                <w:rFonts w:hint="eastAsia" w:ascii="宋体" w:hAnsi="宋体" w:cs="宋体"/>
              </w:rPr>
              <w:t>可进行功能切换</w:t>
            </w:r>
            <w:r>
              <w:rPr>
                <w:rFonts w:hint="eastAsia" w:ascii="宋体" w:hAnsi="宋体" w:cs="宋体"/>
                <w:lang w:eastAsia="zh-CN"/>
              </w:rPr>
              <w:t>，线长》</w:t>
            </w:r>
            <w:r>
              <w:rPr>
                <w:rFonts w:hint="eastAsia" w:ascii="宋体" w:hAnsi="宋体" w:cs="宋体"/>
                <w:lang w:val="en-US" w:eastAsia="zh-CN"/>
              </w:rPr>
              <w:t>3米，</w:t>
            </w:r>
            <w:r>
              <w:rPr>
                <w:rFonts w:hint="eastAsia" w:ascii="宋体" w:hAnsi="宋体" w:cs="宋体"/>
              </w:rPr>
              <w:t>防水级别</w:t>
            </w:r>
            <w:r>
              <w:rPr>
                <w:rFonts w:hint="eastAsia" w:ascii="宋体" w:hAnsi="宋体" w:cs="宋体"/>
                <w:lang w:eastAsia="zh-CN"/>
              </w:rPr>
              <w:t>》</w:t>
            </w:r>
            <w:r>
              <w:rPr>
                <w:rFonts w:hint="eastAsia" w:ascii="宋体" w:hAnsi="宋体" w:cs="宋体"/>
              </w:rPr>
              <w:t>IPX6</w:t>
            </w:r>
            <w:r>
              <w:rPr>
                <w:rFonts w:hint="eastAsia" w:ascii="宋体" w:hAnsi="宋体" w:cs="宋体"/>
                <w:lang w:eastAsia="zh-CN"/>
              </w:rPr>
              <w:t>。</w:t>
            </w:r>
          </w:p>
          <w:p>
            <w:pPr>
              <w:numPr>
                <w:ilvl w:val="0"/>
                <w:numId w:val="3"/>
              </w:numPr>
            </w:pPr>
            <w:r>
              <w:rPr>
                <w:rFonts w:hint="eastAsia"/>
              </w:rPr>
              <w:t>开颅钻</w:t>
            </w:r>
            <w:r>
              <w:rPr>
                <w:rFonts w:hint="eastAsia"/>
                <w:lang w:eastAsia="zh-CN"/>
              </w:rPr>
              <w:t>：</w:t>
            </w:r>
            <w:r>
              <w:rPr>
                <w:rFonts w:hint="eastAsia" w:ascii="宋体" w:hAnsi="宋体" w:cs="宋体"/>
              </w:rPr>
              <w:t>接插方便快捷，可高温高压消毒</w:t>
            </w:r>
            <w:r>
              <w:rPr>
                <w:rFonts w:hint="eastAsia" w:ascii="宋体" w:hAnsi="宋体" w:cs="宋体"/>
                <w:lang w:eastAsia="zh-CN"/>
              </w:rPr>
              <w:t>，输出</w:t>
            </w:r>
            <w:r>
              <w:rPr>
                <w:rFonts w:hint="eastAsia"/>
              </w:rPr>
              <w:t>功率400W～600W;转速30000～40000转/分钟;</w:t>
            </w:r>
            <w:r>
              <w:rPr>
                <w:rFonts w:hint="eastAsia"/>
                <w:lang w:eastAsia="zh-CN"/>
              </w:rPr>
              <w:t>钻头转速</w:t>
            </w:r>
            <w:r>
              <w:rPr>
                <w:rFonts w:hint="eastAsia" w:ascii="宋体" w:hAnsi="宋体" w:cs="宋体"/>
                <w:color w:val="000000" w:themeColor="text1"/>
                <w14:textFill>
                  <w14:solidFill>
                    <w14:schemeClr w14:val="tx1"/>
                  </w14:solidFill>
                </w14:textFill>
              </w:rPr>
              <w:t>0-1500</w:t>
            </w:r>
            <w:r>
              <w:rPr>
                <w:rFonts w:hint="eastAsia"/>
              </w:rPr>
              <w:t>转/分钟</w:t>
            </w:r>
            <w:r>
              <w:rPr>
                <w:rFonts w:hint="eastAsia"/>
                <w:lang w:eastAsia="zh-CN"/>
              </w:rPr>
              <w:t>。</w:t>
            </w:r>
          </w:p>
          <w:p>
            <w:pPr>
              <w:pStyle w:val="2"/>
              <w:ind w:left="0" w:leftChars="0" w:firstLine="0" w:firstLineChars="0"/>
              <w:rPr>
                <w:rFonts w:hint="eastAsia" w:eastAsia="宋体"/>
                <w:lang w:val="en-US" w:eastAsia="zh-CN"/>
              </w:rPr>
            </w:pPr>
            <w:r>
              <w:rPr>
                <w:rFonts w:hint="eastAsia"/>
                <w:lang w:val="en-US" w:eastAsia="zh-CN"/>
              </w:rPr>
              <w:t>4、颅骨钻头：</w:t>
            </w:r>
            <w:r>
              <w:rPr>
                <w:rFonts w:hint="eastAsia" w:ascii="宋体" w:hAnsi="宋体" w:cs="宋体"/>
              </w:rPr>
              <w:t>机械式钻穿即停功能，确保操作安全</w:t>
            </w:r>
            <w:r>
              <w:rPr>
                <w:rFonts w:hint="eastAsia" w:ascii="宋体" w:hAnsi="宋体" w:cs="宋体"/>
                <w:lang w:eastAsia="zh-CN"/>
              </w:rPr>
              <w:t>；</w:t>
            </w:r>
            <w:r>
              <w:rPr>
                <w:rFonts w:hint="eastAsia" w:ascii="宋体" w:hAnsi="宋体" w:cs="宋体"/>
              </w:rPr>
              <w:t>高精密快装卸接口设计；</w:t>
            </w:r>
            <w:r>
              <w:rPr>
                <w:rFonts w:hint="eastAsia" w:ascii="宋体" w:hAnsi="宋体"/>
                <w:szCs w:val="21"/>
              </w:rPr>
              <w:t>国际标准钻孔直径</w:t>
            </w:r>
            <w:r>
              <w:rPr>
                <w:rFonts w:hint="eastAsia" w:ascii="宋体" w:hAnsi="宋体"/>
                <w:szCs w:val="21"/>
                <w:lang w:eastAsia="zh-CN"/>
              </w:rPr>
              <w:t>。</w:t>
            </w:r>
          </w:p>
          <w:p>
            <w:pPr>
              <w:numPr>
                <w:ilvl w:val="0"/>
                <w:numId w:val="0"/>
              </w:numPr>
              <w:rPr>
                <w:rFonts w:hint="eastAsia"/>
              </w:rPr>
            </w:pPr>
            <w:r>
              <w:rPr>
                <w:rFonts w:hint="eastAsia"/>
                <w:lang w:val="en-US" w:eastAsia="zh-CN"/>
              </w:rPr>
              <w:t>5、</w:t>
            </w:r>
            <w:r>
              <w:rPr>
                <w:rFonts w:hint="eastAsia"/>
              </w:rPr>
              <w:t>开颅铣:</w:t>
            </w:r>
            <w:r>
              <w:rPr>
                <w:rFonts w:hint="eastAsia" w:ascii="宋体" w:hAnsi="宋体" w:cs="宋体"/>
              </w:rPr>
              <w:t>可握持式或执笔式操作</w:t>
            </w:r>
            <w:r>
              <w:rPr>
                <w:rFonts w:hint="eastAsia" w:ascii="宋体" w:hAnsi="宋体" w:cs="宋体"/>
                <w:lang w:eastAsia="zh-CN"/>
              </w:rPr>
              <w:t>，</w:t>
            </w:r>
            <w:r>
              <w:rPr>
                <w:rFonts w:hint="eastAsia" w:ascii="宋体" w:hAnsi="宋体" w:cs="宋体"/>
              </w:rPr>
              <w:t>表面防滑设计</w:t>
            </w:r>
            <w:r>
              <w:rPr>
                <w:rFonts w:hint="eastAsia" w:ascii="宋体" w:hAnsi="宋体" w:cs="宋体"/>
                <w:lang w:eastAsia="zh-CN"/>
              </w:rPr>
              <w:t>，</w:t>
            </w:r>
            <w:r>
              <w:rPr>
                <w:rFonts w:hint="eastAsia" w:ascii="宋体" w:hAnsi="宋体" w:cs="宋体"/>
              </w:rPr>
              <w:t>低噪音、低振动</w:t>
            </w:r>
            <w:r>
              <w:rPr>
                <w:rFonts w:hint="eastAsia" w:ascii="宋体" w:hAnsi="宋体" w:cs="宋体"/>
                <w:lang w:eastAsia="zh-CN"/>
              </w:rPr>
              <w:t>，</w:t>
            </w:r>
            <w:r>
              <w:rPr>
                <w:rFonts w:hint="eastAsia" w:ascii="宋体" w:hAnsi="宋体" w:cs="宋体"/>
                <w:color w:val="000000" w:themeColor="text1"/>
                <w14:textFill>
                  <w14:solidFill>
                    <w14:schemeClr w14:val="tx1"/>
                  </w14:solidFill>
                </w14:textFill>
              </w:rPr>
              <w:t>快速铣刀安装接口</w:t>
            </w:r>
            <w:r>
              <w:rPr>
                <w:rFonts w:hint="eastAsia" w:ascii="宋体" w:hAnsi="宋体" w:cs="宋体"/>
                <w:color w:val="000000" w:themeColor="text1"/>
                <w:lang w:eastAsia="zh-CN"/>
                <w14:textFill>
                  <w14:solidFill>
                    <w14:schemeClr w14:val="tx1"/>
                  </w14:solidFill>
                </w14:textFill>
              </w:rPr>
              <w:t>；</w:t>
            </w:r>
            <w:r>
              <w:rPr>
                <w:rFonts w:hint="eastAsia"/>
              </w:rPr>
              <w:t>功率100W～150W;转速30000～40000转/分钟;</w:t>
            </w:r>
            <w:r>
              <w:rPr>
                <w:rFonts w:hint="eastAsia" w:ascii="宋体" w:hAnsi="宋体" w:cs="宋体"/>
              </w:rPr>
              <w:t>可高温高压、环氧乙烷、低温等离子消毒</w:t>
            </w:r>
            <w:r>
              <w:rPr>
                <w:rFonts w:hint="eastAsia"/>
              </w:rPr>
              <w:t>。</w:t>
            </w:r>
          </w:p>
          <w:p>
            <w:pPr>
              <w:pStyle w:val="2"/>
              <w:ind w:left="0" w:leftChars="0" w:firstLine="0" w:firstLineChars="0"/>
              <w:rPr>
                <w:rFonts w:hint="eastAsia" w:eastAsia="宋体"/>
                <w:lang w:val="en-US" w:eastAsia="zh-CN"/>
              </w:rPr>
            </w:pPr>
            <w:r>
              <w:rPr>
                <w:rFonts w:hint="eastAsia"/>
                <w:lang w:val="en-US" w:eastAsia="zh-CN"/>
              </w:rPr>
              <w:t>6、颅骨铣刀：</w:t>
            </w:r>
            <w:r>
              <w:rPr>
                <w:rFonts w:hint="eastAsia" w:ascii="宋体" w:hAnsi="宋体" w:cs="宋体"/>
              </w:rPr>
              <w:t>螺旋刃设计，锋利耐用，铣切轻松快捷；</w:t>
            </w:r>
          </w:p>
          <w:p>
            <w:pPr>
              <w:numPr>
                <w:ilvl w:val="0"/>
                <w:numId w:val="0"/>
              </w:numPr>
              <w:spacing w:line="276" w:lineRule="auto"/>
              <w:ind w:leftChars="0"/>
            </w:pPr>
            <w:r>
              <w:rPr>
                <w:rFonts w:hint="eastAsia"/>
                <w:lang w:val="en-US" w:eastAsia="zh-CN"/>
              </w:rPr>
              <w:t>7、</w:t>
            </w:r>
            <w:r>
              <w:rPr>
                <w:rFonts w:hint="eastAsia"/>
              </w:rPr>
              <w:t>微电机</w:t>
            </w:r>
            <w:r>
              <w:rPr>
                <w:rFonts w:hint="eastAsia"/>
                <w:lang w:eastAsia="zh-CN"/>
              </w:rPr>
              <w:t>：</w:t>
            </w:r>
            <w:r>
              <w:rPr>
                <w:rFonts w:ascii="宋体" w:hAnsi="宋体"/>
                <w:szCs w:val="21"/>
              </w:rPr>
              <w:t>ISO</w:t>
            </w:r>
            <w:r>
              <w:rPr>
                <w:rFonts w:hint="eastAsia" w:ascii="宋体" w:hAnsi="宋体"/>
                <w:szCs w:val="21"/>
              </w:rPr>
              <w:t>-</w:t>
            </w:r>
            <w:r>
              <w:rPr>
                <w:rFonts w:ascii="宋体" w:hAnsi="宋体"/>
                <w:szCs w:val="21"/>
              </w:rPr>
              <w:t xml:space="preserve"> E</w:t>
            </w:r>
            <w:r>
              <w:rPr>
                <w:rFonts w:hint="eastAsia" w:ascii="宋体" w:hAnsi="宋体"/>
                <w:szCs w:val="21"/>
              </w:rPr>
              <w:t>类型</w:t>
            </w:r>
            <w:r>
              <w:rPr>
                <w:rFonts w:ascii="宋体" w:hAnsi="宋体"/>
                <w:szCs w:val="21"/>
              </w:rPr>
              <w:t>标准接口</w:t>
            </w:r>
            <w:r>
              <w:rPr>
                <w:rFonts w:hint="eastAsia" w:ascii="宋体" w:hAnsi="宋体"/>
                <w:szCs w:val="21"/>
              </w:rPr>
              <w:t>，接插方便快捷，可高温高压水蒸气消毒；高速电机马达，输出动力强劲稳定，操作方便；温升小，噪音低，持续长时间工作。</w:t>
            </w:r>
            <w:r>
              <w:rPr>
                <w:rFonts w:hint="eastAsia"/>
              </w:rPr>
              <w:t>功率100W～120W，转速60000～80000转/分钟;</w:t>
            </w:r>
          </w:p>
          <w:p>
            <w:pPr>
              <w:rPr>
                <w:rFonts w:hint="default" w:ascii="宋体" w:hAnsi="宋体" w:eastAsia="宋体" w:cs="宋体"/>
                <w:lang w:val="en-US" w:eastAsia="zh-CN"/>
              </w:rPr>
            </w:pPr>
            <w:r>
              <w:rPr>
                <w:rFonts w:hint="eastAsia"/>
                <w:lang w:val="en-US" w:eastAsia="zh-CN"/>
              </w:rPr>
              <w:t>8、</w:t>
            </w:r>
            <w:r>
              <w:rPr>
                <w:rFonts w:hint="eastAsia"/>
              </w:rPr>
              <w:t>弯磨手柄</w:t>
            </w:r>
            <w:r>
              <w:rPr>
                <w:rFonts w:hint="eastAsia"/>
                <w:lang w:eastAsia="zh-CN"/>
              </w:rPr>
              <w:t>：</w:t>
            </w:r>
            <w:r>
              <w:rPr>
                <w:rFonts w:hint="eastAsia" w:ascii="宋体" w:hAnsi="宋体" w:cs="宋体"/>
              </w:rPr>
              <w:t>ISO-E类型接口，接插方便快捷，可高温高压消毒；最大直径20</w:t>
            </w:r>
            <w:r>
              <w:rPr>
                <w:rFonts w:hint="eastAsia" w:ascii="宋体" w:hAnsi="宋体" w:cs="宋体"/>
                <w:color w:val="000000" w:themeColor="text1"/>
                <w14:textFill>
                  <w14:solidFill>
                    <w14:schemeClr w14:val="tx1"/>
                  </w14:solidFill>
                </w14:textFill>
              </w:rPr>
              <w:t>mm，角度21°，</w:t>
            </w:r>
            <w:r>
              <w:rPr>
                <w:rFonts w:hint="eastAsia" w:ascii="宋体" w:hAnsi="宋体" w:cs="宋体"/>
              </w:rPr>
              <w:t>超轻，执笔式、防滑结构设计；</w:t>
            </w:r>
            <w:r>
              <w:rPr>
                <w:rFonts w:hint="eastAsia" w:ascii="宋体" w:hAnsi="宋体" w:cs="宋体"/>
                <w:lang w:eastAsia="zh-CN"/>
              </w:rPr>
              <w:t>弯磨手柄可加持磨头长度</w:t>
            </w:r>
            <w:r>
              <w:rPr>
                <w:rFonts w:hint="eastAsia" w:ascii="宋体" w:hAnsi="宋体" w:cs="宋体"/>
                <w:lang w:val="en-US" w:eastAsia="zh-CN"/>
              </w:rPr>
              <w:t>125mm.</w:t>
            </w:r>
          </w:p>
          <w:p>
            <w:pPr>
              <w:rPr>
                <w:rStyle w:val="26"/>
                <w:rFonts w:hint="default" w:eastAsia="宋体"/>
                <w:szCs w:val="21"/>
                <w:lang w:val="en-US" w:eastAsia="zh-CN"/>
              </w:rPr>
            </w:pPr>
            <w:r>
              <w:rPr>
                <w:rStyle w:val="26"/>
                <w:rFonts w:hint="eastAsia"/>
                <w:szCs w:val="21"/>
                <w:lang w:val="en-US" w:eastAsia="zh-CN"/>
              </w:rPr>
              <w:t>9、</w:t>
            </w:r>
            <w:r>
              <w:rPr>
                <w:rFonts w:hint="eastAsia" w:ascii="宋体" w:hAnsi="宋体" w:cs="宋体"/>
              </w:rPr>
              <w:t>磨钻头</w:t>
            </w:r>
            <w:r>
              <w:rPr>
                <w:rFonts w:hint="eastAsia" w:ascii="宋体" w:hAnsi="宋体" w:cs="宋体"/>
                <w:lang w:eastAsia="zh-CN"/>
              </w:rPr>
              <w:t>：</w:t>
            </w:r>
            <w:r>
              <w:rPr>
                <w:rFonts w:hint="eastAsia" w:ascii="宋体" w:hAnsi="宋体"/>
                <w:szCs w:val="21"/>
                <w:lang w:val="zh-CN"/>
              </w:rPr>
              <w:t>采</w:t>
            </w:r>
            <w:r>
              <w:rPr>
                <w:rFonts w:ascii="宋体" w:hAnsi="宋体"/>
                <w:szCs w:val="21"/>
                <w:lang w:val="zh-CN"/>
              </w:rPr>
              <w:t>用医用</w:t>
            </w:r>
            <w:r>
              <w:rPr>
                <w:rFonts w:hint="eastAsia" w:ascii="宋体" w:hAnsi="宋体"/>
                <w:szCs w:val="21"/>
                <w:lang w:val="zh-CN"/>
              </w:rPr>
              <w:t>不锈钢</w:t>
            </w:r>
            <w:r>
              <w:rPr>
                <w:rFonts w:ascii="宋体" w:hAnsi="宋体"/>
                <w:szCs w:val="21"/>
                <w:lang w:val="zh-CN"/>
              </w:rPr>
              <w:t>材</w:t>
            </w:r>
            <w:r>
              <w:rPr>
                <w:rFonts w:hint="eastAsia" w:ascii="宋体" w:hAnsi="宋体"/>
                <w:szCs w:val="21"/>
                <w:lang w:val="zh-CN"/>
              </w:rPr>
              <w:t>料</w:t>
            </w:r>
            <w:r>
              <w:rPr>
                <w:rFonts w:ascii="宋体" w:hAnsi="宋体"/>
                <w:szCs w:val="21"/>
                <w:lang w:val="zh-CN"/>
              </w:rPr>
              <w:t>制造</w:t>
            </w:r>
            <w:r>
              <w:rPr>
                <w:rFonts w:hint="eastAsia" w:ascii="宋体" w:hAnsi="宋体"/>
                <w:szCs w:val="21"/>
                <w:lang w:val="zh-CN"/>
              </w:rPr>
              <w:t>，具有良好的生物相容性，抗弯抗扭，可高温高压水蒸气消毒；多种磨头规格可选；</w:t>
            </w:r>
            <w:r>
              <w:rPr>
                <w:rFonts w:hint="eastAsia" w:ascii="宋体" w:hAnsi="宋体" w:cs="宋体"/>
              </w:rPr>
              <w:t>最高转速80000r/min；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7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Arial" w:hAnsi="Arial"/>
                <w:color w:val="333333"/>
                <w:szCs w:val="21"/>
              </w:rPr>
            </w:pPr>
            <w:r>
              <w:rPr>
                <w:rStyle w:val="26"/>
                <w:rFonts w:ascii="Arial" w:hAnsi="Arial"/>
                <w:color w:val="333333"/>
                <w:szCs w:val="21"/>
              </w:rPr>
              <w:t>配置要求</w:t>
            </w:r>
          </w:p>
        </w:tc>
        <w:tc>
          <w:tcPr>
            <w:tcW w:w="7938" w:type="dxa"/>
            <w:tcBorders>
              <w:top w:val="single" w:color="000000" w:sz="4" w:space="0"/>
              <w:left w:val="single" w:color="000000" w:sz="4" w:space="0"/>
              <w:bottom w:val="single" w:color="000000" w:sz="4" w:space="0"/>
              <w:right w:val="single" w:color="000000" w:sz="4" w:space="0"/>
            </w:tcBorders>
          </w:tcPr>
          <w:p>
            <w:pPr>
              <w:snapToGrid w:val="0"/>
              <w:rPr>
                <w:rStyle w:val="26"/>
                <w:rFonts w:hint="default" w:ascii="Arial" w:hAnsi="Arial" w:eastAsia="宋体"/>
                <w:color w:val="333333"/>
                <w:szCs w:val="21"/>
                <w:lang w:val="en-US" w:eastAsia="zh-CN"/>
              </w:rPr>
            </w:pPr>
            <w:r>
              <w:rPr>
                <w:rFonts w:hint="eastAsia"/>
              </w:rPr>
              <w:t>需配备主机</w:t>
            </w:r>
            <w:r>
              <w:rPr>
                <w:rFonts w:hint="eastAsia"/>
                <w:lang w:val="en-US" w:eastAsia="zh-CN"/>
              </w:rPr>
              <w:t>1</w:t>
            </w:r>
            <w:r>
              <w:rPr>
                <w:rFonts w:hint="eastAsia"/>
                <w:lang w:eastAsia="zh-CN"/>
              </w:rPr>
              <w:t>台</w:t>
            </w:r>
            <w:r>
              <w:rPr>
                <w:rFonts w:hint="eastAsia"/>
              </w:rPr>
              <w:t>、开颅钻</w:t>
            </w:r>
            <w:r>
              <w:rPr>
                <w:rFonts w:hint="eastAsia"/>
                <w:lang w:val="en-US" w:eastAsia="zh-CN"/>
              </w:rPr>
              <w:t>1个</w:t>
            </w:r>
            <w:r>
              <w:rPr>
                <w:rFonts w:hint="eastAsia"/>
              </w:rPr>
              <w:t>、开颅铣</w:t>
            </w:r>
            <w:r>
              <w:rPr>
                <w:rFonts w:hint="eastAsia"/>
                <w:lang w:val="en-US" w:eastAsia="zh-CN"/>
              </w:rPr>
              <w:t>1个</w:t>
            </w:r>
            <w:r>
              <w:rPr>
                <w:rFonts w:hint="eastAsia"/>
              </w:rPr>
              <w:t>、微电机</w:t>
            </w:r>
            <w:r>
              <w:rPr>
                <w:rFonts w:hint="eastAsia"/>
                <w:lang w:val="en-US" w:eastAsia="zh-CN"/>
              </w:rPr>
              <w:t>1个</w:t>
            </w:r>
            <w:r>
              <w:rPr>
                <w:rFonts w:hint="eastAsia"/>
              </w:rPr>
              <w:t>、弯磨手柄</w:t>
            </w:r>
            <w:r>
              <w:rPr>
                <w:rFonts w:hint="eastAsia"/>
                <w:lang w:val="en-US" w:eastAsia="zh-CN"/>
              </w:rPr>
              <w:t>1个</w:t>
            </w:r>
            <w:r>
              <w:rPr>
                <w:rFonts w:hint="eastAsia"/>
              </w:rPr>
              <w:t>、</w:t>
            </w:r>
            <w:r>
              <w:rPr>
                <w:rFonts w:hint="eastAsia"/>
                <w:lang w:eastAsia="zh-CN"/>
              </w:rPr>
              <w:t>脚踏</w:t>
            </w:r>
            <w:r>
              <w:rPr>
                <w:rFonts w:hint="eastAsia"/>
                <w:lang w:val="en-US" w:eastAsia="zh-CN"/>
              </w:rPr>
              <w:t>1个、脚踏联线及动力输出联线各1条，</w:t>
            </w:r>
            <w:r>
              <w:rPr>
                <w:rFonts w:hint="eastAsia"/>
                <w:lang w:eastAsia="zh-CN"/>
              </w:rPr>
              <w:t>配套钻头、铣刀、专用清洗剂等各</w:t>
            </w:r>
            <w:r>
              <w:rPr>
                <w:rFonts w:hint="eastAsia"/>
                <w:lang w:val="en-US" w:eastAsia="zh-CN"/>
              </w:rPr>
              <w:t>1个、磨钻头2个、开颅铣托架1个，消毒架消毒盒各1个。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76"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Arial" w:hAnsi="Arial"/>
                <w:color w:val="333333"/>
                <w:szCs w:val="21"/>
              </w:rPr>
            </w:pPr>
            <w:r>
              <w:rPr>
                <w:rStyle w:val="26"/>
                <w:rFonts w:ascii="Arial" w:hAnsi="Arial"/>
                <w:color w:val="333333"/>
                <w:szCs w:val="21"/>
              </w:rPr>
              <w:t>其他</w:t>
            </w:r>
          </w:p>
        </w:tc>
        <w:tc>
          <w:tcPr>
            <w:tcW w:w="7938" w:type="dxa"/>
            <w:tcBorders>
              <w:top w:val="single" w:color="000000" w:sz="4" w:space="0"/>
              <w:left w:val="single" w:color="000000" w:sz="4" w:space="0"/>
              <w:bottom w:val="single" w:color="000000" w:sz="4" w:space="0"/>
              <w:right w:val="single" w:color="000000" w:sz="4" w:space="0"/>
            </w:tcBorders>
          </w:tcPr>
          <w:p>
            <w:pPr>
              <w:numPr>
                <w:ilvl w:val="0"/>
                <w:numId w:val="4"/>
              </w:numPr>
            </w:pPr>
            <w:r>
              <w:rPr>
                <w:rFonts w:hint="eastAsia"/>
              </w:rPr>
              <w:t>免费质保期壹年，终身维护；</w:t>
            </w:r>
          </w:p>
          <w:p>
            <w:r>
              <w:rPr>
                <w:rFonts w:hint="eastAsia"/>
              </w:rPr>
              <w:t>2、服务响应时间不得超过48小时；</w:t>
            </w:r>
          </w:p>
          <w:p>
            <w:r>
              <w:rPr>
                <w:rFonts w:hint="eastAsia"/>
              </w:rPr>
              <w:t>3、定期免费保养；</w:t>
            </w:r>
          </w:p>
          <w:p>
            <w:r>
              <w:rPr>
                <w:rFonts w:hint="eastAsia"/>
              </w:rPr>
              <w:t>4、提供免费安装及免费技术操作人员培训；</w:t>
            </w:r>
          </w:p>
          <w:p>
            <w:pPr>
              <w:rPr>
                <w:rFonts w:hint="eastAsia" w:eastAsia="宋体"/>
                <w:lang w:eastAsia="zh-CN"/>
              </w:rPr>
            </w:pPr>
            <w:r>
              <w:rPr>
                <w:rFonts w:hint="eastAsia"/>
              </w:rPr>
              <w:t>5、免费提供日常的消毒维护的技术培训</w:t>
            </w:r>
            <w:r>
              <w:rPr>
                <w:rFonts w:hint="eastAsia"/>
                <w:lang w:eastAsia="zh-CN"/>
              </w:rPr>
              <w:t>；</w:t>
            </w:r>
          </w:p>
          <w:p>
            <w:pPr>
              <w:pStyle w:val="2"/>
              <w:ind w:left="0" w:leftChars="0"/>
              <w:rPr>
                <w:rFonts w:hint="eastAsia" w:eastAsia="宋体"/>
                <w:lang w:eastAsia="zh-CN"/>
              </w:rPr>
            </w:pPr>
            <w:r>
              <w:rPr>
                <w:rFonts w:hint="eastAsia"/>
              </w:rPr>
              <w:t>6、耗材及维修配件按市场最低价提供</w:t>
            </w:r>
            <w:r>
              <w:rPr>
                <w:rFonts w:hint="eastAsia"/>
                <w:lang w:eastAsia="zh-CN"/>
              </w:rPr>
              <w:t>。</w:t>
            </w:r>
          </w:p>
        </w:tc>
      </w:tr>
    </w:tbl>
    <w:p>
      <w:pPr>
        <w:snapToGrid w:val="0"/>
        <w:spacing w:line="360" w:lineRule="auto"/>
        <w:ind w:firstLine="422" w:firstLineChars="200"/>
        <w:rPr>
          <w:rStyle w:val="26"/>
          <w:rFonts w:ascii="宋体" w:hAnsi="宋体"/>
          <w:b/>
          <w:bCs/>
          <w:color w:val="000000"/>
          <w:szCs w:val="21"/>
        </w:rPr>
      </w:pPr>
      <w:r>
        <w:rPr>
          <w:rStyle w:val="26"/>
          <w:rFonts w:ascii="宋体" w:hAnsi="宋体"/>
          <w:b/>
          <w:bCs/>
          <w:color w:val="000000"/>
          <w:szCs w:val="21"/>
        </w:rPr>
        <w:t>2.</w:t>
      </w:r>
      <w:r>
        <w:rPr>
          <w:rStyle w:val="26"/>
          <w:b/>
          <w:bCs/>
        </w:rPr>
        <w:t xml:space="preserve"> </w:t>
      </w:r>
      <w:r>
        <w:rPr>
          <w:rStyle w:val="26"/>
          <w:rFonts w:ascii="宋体" w:hAnsi="宋体"/>
          <w:b/>
          <w:bCs/>
          <w:color w:val="000000"/>
          <w:szCs w:val="21"/>
        </w:rPr>
        <w:t>安装要求</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2.1.本项目采购范围与之相关的一切配套工作均由中标方承担，采购单位不再另行支付任何费用。</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2.2供方应严格按照采购文件的有关规定提供合格商品，均应是原装商品，保证货物为全新、未使用的原装正品，除有特殊要求的外，货物上均有合格证，包括品牌的有关标志。</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2.3.货物验收地点即为到货地点。验收时，供需双方派员-起当场验货，如发现货物短缺、质次、损坏、产地和规格不符等问题，应作详细记录，由供方立即无条件为采购方调换或补齐，同时由供方承担因此而产生的一切后果，所有设备外包装箱不得自行拆封，包装箱上所有标签等不得徐改或撕毁。</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2.4.货到需方地址后，由需方负责保管和看护，若因保管和看护不当造成的质量问题，由供方负责修理。</w:t>
      </w:r>
    </w:p>
    <w:p>
      <w:pPr>
        <w:snapToGrid w:val="0"/>
        <w:spacing w:line="360" w:lineRule="auto"/>
        <w:ind w:firstLine="422" w:firstLineChars="200"/>
        <w:rPr>
          <w:rStyle w:val="26"/>
          <w:rFonts w:ascii="宋体" w:hAnsi="宋体"/>
          <w:b/>
          <w:bCs/>
          <w:color w:val="000000"/>
          <w:szCs w:val="21"/>
        </w:rPr>
      </w:pPr>
      <w:r>
        <w:rPr>
          <w:rStyle w:val="26"/>
          <w:rFonts w:ascii="宋体" w:hAnsi="宋体"/>
          <w:b/>
          <w:bCs/>
          <w:color w:val="000000"/>
          <w:szCs w:val="21"/>
        </w:rPr>
        <w:t>3.售后服务及交付期</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3.1.质保期：至少壹年，质保期结束后负责免费维修(只收取配件费)，承诺配件常年供应至设备报废。</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3.2.交付使用时间:成交通知书发出后30天内交货并安装调试完成。</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3.3.交货地点:由供方负责办理运输，直接送至甲方指定安装地点。</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3.4.产品出现问题后，成交单位应以优良的服务态度4时以内完成甲方提出的维修要求。如需更换或送修，必须在1个工作日内负责解决。</w:t>
      </w:r>
    </w:p>
    <w:p>
      <w:pPr>
        <w:snapToGrid w:val="0"/>
        <w:spacing w:line="360" w:lineRule="auto"/>
        <w:ind w:firstLine="420" w:firstLineChars="200"/>
        <w:rPr>
          <w:rStyle w:val="26"/>
          <w:rFonts w:ascii="宋体" w:hAnsi="宋体"/>
          <w:color w:val="000000"/>
          <w:szCs w:val="21"/>
        </w:rPr>
      </w:pPr>
      <w:r>
        <w:rPr>
          <w:rStyle w:val="26"/>
          <w:rFonts w:ascii="宋体" w:hAnsi="宋体"/>
          <w:color w:val="000000"/>
          <w:szCs w:val="21"/>
        </w:rPr>
        <w:t>3.5.提供设备使用的耗材及配件供应价格表，并承诺设备及软件免费开放使用，特殊设备需提供源代码或开放相应接口。</w:t>
      </w:r>
    </w:p>
    <w:p>
      <w:pPr>
        <w:snapToGrid w:val="0"/>
        <w:spacing w:line="360" w:lineRule="auto"/>
        <w:ind w:firstLine="420" w:firstLineChars="200"/>
        <w:rPr>
          <w:rStyle w:val="26"/>
          <w:rFonts w:ascii="宋体" w:hAnsi="宋体"/>
          <w:color w:val="000000"/>
          <w:szCs w:val="21"/>
        </w:rPr>
      </w:pPr>
    </w:p>
    <w:p>
      <w:pPr>
        <w:snapToGrid w:val="0"/>
        <w:spacing w:line="360" w:lineRule="auto"/>
        <w:ind w:firstLine="643" w:firstLineChars="200"/>
        <w:jc w:val="center"/>
        <w:rPr>
          <w:rStyle w:val="26"/>
          <w:b/>
          <w:sz w:val="32"/>
          <w:szCs w:val="32"/>
        </w:rPr>
      </w:pPr>
      <w:r>
        <w:rPr>
          <w:rStyle w:val="26"/>
          <w:b/>
          <w:sz w:val="32"/>
          <w:szCs w:val="32"/>
        </w:rPr>
        <w:br w:type="page"/>
      </w:r>
    </w:p>
    <w:p>
      <w:pPr>
        <w:snapToGrid w:val="0"/>
        <w:spacing w:line="360" w:lineRule="auto"/>
        <w:ind w:firstLine="643" w:firstLineChars="200"/>
        <w:jc w:val="center"/>
        <w:rPr>
          <w:rStyle w:val="26"/>
          <w:rFonts w:ascii="黑体" w:eastAsia="黑体" w:cs="Times New Roman"/>
          <w:b/>
          <w:bCs/>
          <w:sz w:val="32"/>
          <w:szCs w:val="32"/>
        </w:rPr>
      </w:pPr>
      <w:r>
        <w:rPr>
          <w:rStyle w:val="26"/>
          <w:b/>
          <w:sz w:val="32"/>
          <w:szCs w:val="32"/>
        </w:rPr>
        <w:t>第二章　磋商须知及其前附表</w:t>
      </w:r>
    </w:p>
    <w:p>
      <w:pPr>
        <w:numPr>
          <w:ilvl w:val="0"/>
          <w:numId w:val="5"/>
        </w:numPr>
        <w:tabs>
          <w:tab w:val="left" w:pos="0"/>
        </w:tabs>
        <w:snapToGrid w:val="0"/>
        <w:spacing w:line="360" w:lineRule="auto"/>
        <w:ind w:hanging="975"/>
        <w:jc w:val="center"/>
        <w:rPr>
          <w:rStyle w:val="26"/>
          <w:rFonts w:ascii="宋体" w:hAnsi="宋体"/>
          <w:b/>
          <w:sz w:val="24"/>
        </w:rPr>
      </w:pPr>
      <w:r>
        <w:rPr>
          <w:rStyle w:val="26"/>
          <w:rFonts w:ascii="宋体" w:hAnsi="宋体"/>
          <w:b/>
          <w:sz w:val="24"/>
        </w:rPr>
        <w:t>前附表</w:t>
      </w:r>
    </w:p>
    <w:p>
      <w:pPr>
        <w:snapToGrid w:val="0"/>
        <w:spacing w:line="360" w:lineRule="auto"/>
        <w:ind w:left="480"/>
        <w:jc w:val="center"/>
        <w:rPr>
          <w:rStyle w:val="26"/>
          <w:rFonts w:ascii="宋体" w:hAnsi="宋体"/>
          <w:b/>
          <w:sz w:val="24"/>
        </w:rPr>
      </w:pPr>
    </w:p>
    <w:tbl>
      <w:tblPr>
        <w:tblStyle w:val="11"/>
        <w:tblW w:w="94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7"/>
        <w:gridCol w:w="1985"/>
        <w:gridCol w:w="66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ind w:right="120"/>
              <w:jc w:val="center"/>
              <w:rPr>
                <w:rStyle w:val="26"/>
                <w:rFonts w:ascii="宋体" w:hAnsi="宋体"/>
                <w:szCs w:val="21"/>
              </w:rPr>
            </w:pPr>
            <w:r>
              <w:rPr>
                <w:rStyle w:val="26"/>
                <w:rFonts w:ascii="宋体" w:hAnsi="宋体"/>
                <w:szCs w:val="21"/>
              </w:rPr>
              <w:t>序号</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内容</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ind w:left="-43" w:firstLine="480"/>
              <w:rPr>
                <w:rStyle w:val="26"/>
                <w:rFonts w:ascii="宋体" w:hAnsi="宋体"/>
              </w:rPr>
            </w:pPr>
            <w:r>
              <w:rPr>
                <w:rStyle w:val="26"/>
                <w:rFonts w:ascii="宋体" w:hAnsi="宋体"/>
              </w:rPr>
              <w:t xml:space="preserve">                  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1</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采购项目名称</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u w:val="single"/>
              </w:rPr>
            </w:pPr>
            <w:r>
              <w:rPr>
                <w:rStyle w:val="26"/>
                <w:rFonts w:hint="eastAsia" w:ascii="宋体" w:hAnsi="宋体" w:cs="Times New Roman"/>
                <w:b/>
                <w:bCs/>
                <w:color w:val="000000"/>
                <w:kern w:val="0"/>
                <w:szCs w:val="20"/>
                <w:u w:val="single" w:color="000000"/>
              </w:rPr>
              <w:t>汉中市铁路中心医院</w:t>
            </w:r>
            <w:r>
              <w:rPr>
                <w:rStyle w:val="26"/>
                <w:rFonts w:hint="eastAsia" w:ascii="宋体" w:hAnsi="宋体" w:cs="Times New Roman"/>
                <w:b/>
                <w:bCs/>
                <w:color w:val="000000"/>
                <w:kern w:val="0"/>
                <w:szCs w:val="20"/>
                <w:u w:val="single" w:color="000000"/>
                <w:lang w:eastAsia="zh-CN"/>
              </w:rPr>
              <w:t>神经外科</w:t>
            </w:r>
            <w:r>
              <w:rPr>
                <w:rStyle w:val="26"/>
                <w:rFonts w:hint="eastAsia" w:ascii="宋体" w:hAnsi="宋体" w:cs="Times New Roman"/>
                <w:b/>
                <w:bCs/>
                <w:color w:val="000000"/>
                <w:kern w:val="0"/>
                <w:szCs w:val="20"/>
                <w:u w:val="single" w:color="000000"/>
              </w:rPr>
              <w:t>动力系统采购项目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2</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磋商保证金</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rPr>
            </w:pPr>
            <w:r>
              <w:rPr>
                <w:rStyle w:val="26"/>
                <w:rFonts w:ascii="宋体" w:hAnsi="宋体"/>
                <w:u w:val="single" w:color="000000"/>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3</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响应文件份数</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rPr>
            </w:pPr>
            <w:r>
              <w:rPr>
                <w:rStyle w:val="26"/>
                <w:rFonts w:ascii="宋体" w:hAnsi="宋体"/>
              </w:rPr>
              <w:t>正本</w:t>
            </w:r>
            <w:r>
              <w:rPr>
                <w:rStyle w:val="26"/>
                <w:rFonts w:ascii="宋体" w:hAnsi="宋体"/>
                <w:b/>
                <w:u w:val="single" w:color="000000"/>
              </w:rPr>
              <w:t>1</w:t>
            </w:r>
            <w:r>
              <w:rPr>
                <w:rStyle w:val="26"/>
                <w:rFonts w:ascii="宋体" w:hAnsi="宋体"/>
              </w:rPr>
              <w:t>份　副本</w:t>
            </w:r>
            <w:r>
              <w:rPr>
                <w:rStyle w:val="26"/>
                <w:rFonts w:ascii="宋体" w:hAnsi="宋体"/>
                <w:u w:val="single" w:color="000000"/>
              </w:rPr>
              <w:t xml:space="preserve"> 2 </w:t>
            </w:r>
            <w:r>
              <w:rPr>
                <w:rStyle w:val="26"/>
                <w:rFonts w:ascii="宋体" w:hAnsi="宋体"/>
              </w:rPr>
              <w:t>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4</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质量标准要求</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rPr>
            </w:pPr>
            <w:r>
              <w:rPr>
                <w:rStyle w:val="26"/>
                <w:rFonts w:ascii="宋体" w:hAnsi="宋体"/>
              </w:rPr>
              <w:t>必须符合我国最新颁布的与之相关的技术规范与标准，同时须满足磋商文件中所列全部规格、技术条件及规格、供货要求和成交方承诺的其它指标。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5</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响应文件提交地点</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rPr>
            </w:pPr>
            <w:r>
              <w:rPr>
                <w:rFonts w:hint="eastAsia" w:ascii="宋体" w:hAnsi="宋体"/>
                <w:color w:val="000000"/>
                <w:szCs w:val="21"/>
              </w:rPr>
              <w:t>汉中市铁路中心医院1号楼四层远程会诊中心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6</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磋商报名文件</w:t>
            </w:r>
          </w:p>
          <w:p>
            <w:pPr>
              <w:snapToGrid w:val="0"/>
              <w:spacing w:line="360" w:lineRule="auto"/>
              <w:jc w:val="center"/>
              <w:rPr>
                <w:rStyle w:val="26"/>
                <w:rFonts w:ascii="宋体" w:hAnsi="宋体"/>
              </w:rPr>
            </w:pPr>
            <w:r>
              <w:rPr>
                <w:rStyle w:val="26"/>
                <w:rFonts w:ascii="宋体" w:hAnsi="宋体"/>
              </w:rPr>
              <w:t>提交截止时间</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rPr>
            </w:pPr>
            <w:r>
              <w:rPr>
                <w:rStyle w:val="26"/>
                <w:rFonts w:ascii="宋体" w:hAnsi="宋体"/>
                <w:color w:val="000000"/>
                <w:szCs w:val="21"/>
                <w:u w:val="single" w:color="000000"/>
              </w:rPr>
              <w:t>202</w:t>
            </w:r>
            <w:r>
              <w:rPr>
                <w:rStyle w:val="26"/>
                <w:rFonts w:hint="eastAsia" w:ascii="宋体" w:hAnsi="宋体"/>
                <w:color w:val="000000"/>
                <w:szCs w:val="21"/>
                <w:u w:val="single" w:color="000000"/>
              </w:rPr>
              <w:t>3</w:t>
            </w:r>
            <w:r>
              <w:rPr>
                <w:rStyle w:val="26"/>
                <w:rFonts w:ascii="宋体" w:hAnsi="宋体"/>
                <w:color w:val="000000"/>
                <w:szCs w:val="21"/>
              </w:rPr>
              <w:t>年</w:t>
            </w:r>
            <w:r>
              <w:rPr>
                <w:rStyle w:val="26"/>
                <w:rFonts w:ascii="宋体" w:hAnsi="宋体"/>
                <w:color w:val="000000"/>
                <w:szCs w:val="21"/>
                <w:u w:val="single" w:color="000000"/>
              </w:rPr>
              <w:t>7月</w:t>
            </w:r>
            <w:r>
              <w:rPr>
                <w:rStyle w:val="26"/>
                <w:rFonts w:hint="eastAsia" w:ascii="宋体" w:hAnsi="宋体"/>
                <w:color w:val="000000"/>
                <w:szCs w:val="21"/>
                <w:u w:val="single" w:color="000000"/>
              </w:rPr>
              <w:t>1</w:t>
            </w:r>
            <w:r>
              <w:rPr>
                <w:rStyle w:val="26"/>
                <w:rFonts w:hint="eastAsia" w:ascii="宋体" w:hAnsi="宋体"/>
                <w:color w:val="000000"/>
                <w:szCs w:val="21"/>
                <w:u w:val="single" w:color="000000"/>
                <w:lang w:val="en-US"/>
              </w:rPr>
              <w:t>3</w:t>
            </w:r>
            <w:r>
              <w:rPr>
                <w:rStyle w:val="26"/>
                <w:rFonts w:ascii="宋体" w:hAnsi="宋体"/>
                <w:color w:val="000000"/>
                <w:szCs w:val="21"/>
                <w:u w:val="single" w:color="000000"/>
              </w:rPr>
              <w:t>日1</w:t>
            </w:r>
            <w:r>
              <w:rPr>
                <w:rStyle w:val="26"/>
                <w:rFonts w:hint="eastAsia" w:ascii="宋体" w:hAnsi="宋体"/>
                <w:color w:val="000000"/>
                <w:szCs w:val="21"/>
                <w:u w:val="single" w:color="000000"/>
                <w:lang w:val="en-US" w:eastAsia="zh-CN"/>
              </w:rPr>
              <w:t>7</w:t>
            </w:r>
            <w:r>
              <w:rPr>
                <w:rStyle w:val="26"/>
                <w:rFonts w:ascii="宋体" w:hAnsi="宋体"/>
                <w:color w:val="000000"/>
                <w:szCs w:val="21"/>
                <w:u w:val="single" w:color="000000"/>
              </w:rPr>
              <w:t>时00分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7</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磋商时间、地点</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rPr>
            </w:pPr>
            <w:r>
              <w:rPr>
                <w:rStyle w:val="26"/>
                <w:rFonts w:ascii="宋体" w:hAnsi="宋体"/>
              </w:rPr>
              <w:t>磋商时间:</w:t>
            </w:r>
            <w:r>
              <w:rPr>
                <w:rStyle w:val="26"/>
                <w:rFonts w:ascii="宋体" w:hAnsi="宋体"/>
                <w:color w:val="000000"/>
                <w:szCs w:val="21"/>
                <w:u w:val="single" w:color="000000"/>
              </w:rPr>
              <w:t>202</w:t>
            </w:r>
            <w:r>
              <w:rPr>
                <w:rStyle w:val="26"/>
                <w:rFonts w:hint="eastAsia" w:ascii="宋体" w:hAnsi="宋体"/>
                <w:color w:val="000000"/>
                <w:szCs w:val="21"/>
                <w:u w:val="single" w:color="000000"/>
              </w:rPr>
              <w:t>3</w:t>
            </w:r>
            <w:r>
              <w:rPr>
                <w:rStyle w:val="26"/>
                <w:rFonts w:ascii="宋体" w:hAnsi="宋体"/>
                <w:color w:val="000000"/>
                <w:szCs w:val="21"/>
              </w:rPr>
              <w:t>年</w:t>
            </w:r>
            <w:r>
              <w:rPr>
                <w:rStyle w:val="26"/>
                <w:rFonts w:ascii="宋体" w:hAnsi="宋体"/>
                <w:color w:val="000000"/>
                <w:szCs w:val="21"/>
                <w:u w:val="single" w:color="000000"/>
              </w:rPr>
              <w:t>7月</w:t>
            </w:r>
            <w:r>
              <w:rPr>
                <w:rStyle w:val="26"/>
                <w:rFonts w:hint="eastAsia" w:ascii="宋体" w:hAnsi="宋体"/>
                <w:color w:val="000000"/>
                <w:szCs w:val="21"/>
                <w:u w:val="single" w:color="000000"/>
              </w:rPr>
              <w:t>1</w:t>
            </w:r>
            <w:r>
              <w:rPr>
                <w:rStyle w:val="26"/>
                <w:rFonts w:hint="eastAsia" w:ascii="宋体" w:hAnsi="宋体"/>
                <w:color w:val="000000"/>
                <w:szCs w:val="21"/>
                <w:u w:val="single" w:color="000000"/>
                <w:lang w:val="en-US"/>
              </w:rPr>
              <w:t>7</w:t>
            </w:r>
            <w:r>
              <w:rPr>
                <w:rStyle w:val="26"/>
                <w:rFonts w:ascii="宋体" w:hAnsi="宋体"/>
                <w:color w:val="000000"/>
                <w:szCs w:val="21"/>
                <w:u w:val="single" w:color="000000"/>
              </w:rPr>
              <w:t>日14时30分</w:t>
            </w:r>
            <w:r>
              <w:rPr>
                <w:rStyle w:val="26"/>
                <w:rFonts w:ascii="宋体" w:hAnsi="宋体"/>
                <w:color w:val="000000"/>
                <w:szCs w:val="21"/>
              </w:rPr>
              <w:t>，竞投人自带响应文件进入现场</w:t>
            </w:r>
          </w:p>
          <w:p>
            <w:pPr>
              <w:snapToGrid w:val="0"/>
              <w:spacing w:line="360" w:lineRule="auto"/>
              <w:rPr>
                <w:rStyle w:val="26"/>
                <w:rFonts w:ascii="宋体" w:hAnsi="宋体"/>
                <w:u w:val="single"/>
              </w:rPr>
            </w:pPr>
            <w:r>
              <w:rPr>
                <w:rStyle w:val="26"/>
                <w:rFonts w:ascii="宋体" w:hAnsi="宋体"/>
              </w:rPr>
              <w:t>磋商地点:</w:t>
            </w:r>
            <w:r>
              <w:rPr>
                <w:rStyle w:val="26"/>
              </w:rPr>
              <w:t xml:space="preserve"> </w:t>
            </w:r>
            <w:r>
              <w:rPr>
                <w:rFonts w:hint="eastAsia" w:ascii="宋体" w:hAnsi="宋体"/>
                <w:color w:val="000000"/>
                <w:szCs w:val="21"/>
                <w:u w:val="single"/>
              </w:rPr>
              <w:t>汉中市铁路中心医院1号楼四层远程会诊中心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8</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磋商办法及标准</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ascii="宋体" w:hAnsi="宋体"/>
                <w:szCs w:val="21"/>
              </w:rPr>
            </w:pPr>
            <w:r>
              <w:rPr>
                <w:rStyle w:val="26"/>
                <w:rFonts w:ascii="宋体" w:hAnsi="宋体"/>
                <w:szCs w:val="21"/>
              </w:rPr>
              <w:t>采用</w:t>
            </w:r>
            <w:r>
              <w:rPr>
                <w:rStyle w:val="26"/>
                <w:rFonts w:hint="eastAsia" w:ascii="宋体" w:hAnsi="宋体"/>
                <w:szCs w:val="21"/>
              </w:rPr>
              <w:t xml:space="preserve"> </w:t>
            </w:r>
            <w:r>
              <w:rPr>
                <w:rStyle w:val="26"/>
                <w:rFonts w:ascii="宋体" w:hAnsi="宋体"/>
                <w:szCs w:val="21"/>
                <w:u w:val="single"/>
              </w:rPr>
              <w:t>综合评分</w:t>
            </w:r>
            <w:r>
              <w:rPr>
                <w:rStyle w:val="26"/>
                <w:szCs w:val="21"/>
                <w:u w:val="single"/>
              </w:rPr>
              <w:t>法</w:t>
            </w:r>
            <w:r>
              <w:rPr>
                <w:rStyle w:val="26"/>
                <w:rFonts w:hint="eastAsia"/>
                <w:szCs w:val="21"/>
                <w:u w:val="single" w:color="000000"/>
              </w:rPr>
              <w:t xml:space="preserve"> </w:t>
            </w:r>
            <w:r>
              <w:rPr>
                <w:rStyle w:val="26"/>
                <w:szCs w:val="21"/>
                <w:u w:val="single" w:color="000000"/>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817"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9</w:t>
            </w:r>
          </w:p>
        </w:tc>
        <w:tc>
          <w:tcPr>
            <w:tcW w:w="198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宋体" w:hAnsi="宋体"/>
              </w:rPr>
            </w:pPr>
            <w:r>
              <w:rPr>
                <w:rStyle w:val="26"/>
                <w:rFonts w:ascii="宋体" w:hAnsi="宋体"/>
              </w:rPr>
              <w:t>解释</w:t>
            </w:r>
          </w:p>
        </w:tc>
        <w:tc>
          <w:tcPr>
            <w:tcW w:w="6690"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rPr>
                <w:rStyle w:val="26"/>
                <w:rFonts w:hAnsi="宋体"/>
              </w:rPr>
            </w:pPr>
            <w:r>
              <w:rPr>
                <w:rStyle w:val="26"/>
                <w:rFonts w:hAnsi="宋体"/>
              </w:rPr>
              <w:t>本采购文件的解释权属于汉中市铁路中心医院</w:t>
            </w:r>
          </w:p>
        </w:tc>
      </w:tr>
    </w:tbl>
    <w:p>
      <w:pPr>
        <w:pStyle w:val="38"/>
        <w:snapToGrid w:val="0"/>
        <w:spacing w:line="360" w:lineRule="auto"/>
        <w:rPr>
          <w:rStyle w:val="26"/>
        </w:rPr>
      </w:pPr>
    </w:p>
    <w:p>
      <w:pPr>
        <w:pStyle w:val="38"/>
        <w:snapToGrid w:val="0"/>
        <w:spacing w:line="360" w:lineRule="auto"/>
        <w:rPr>
          <w:rStyle w:val="26"/>
        </w:rPr>
      </w:pPr>
      <w:r>
        <w:rPr>
          <w:rStyle w:val="26"/>
        </w:rPr>
        <w:t>附件1:磋商办法及标准</w:t>
      </w:r>
    </w:p>
    <w:p>
      <w:pPr>
        <w:pStyle w:val="38"/>
        <w:snapToGrid w:val="0"/>
        <w:spacing w:line="360" w:lineRule="auto"/>
        <w:ind w:firstLine="420" w:firstLineChars="200"/>
        <w:rPr>
          <w:rStyle w:val="26"/>
        </w:rPr>
      </w:pPr>
      <w:r>
        <w:rPr>
          <w:rStyle w:val="26"/>
        </w:rPr>
        <w:t>本次评审方法采用综合评分法，依照《中华人民共和国政府采购法》、《中华人民共和国政府采购法实施条例》、《政府采购货物和服务招投标管理办法》等法律法规的规定，结合该项目的特点制定评审办法。</w:t>
      </w:r>
    </w:p>
    <w:p>
      <w:pPr>
        <w:pStyle w:val="38"/>
        <w:snapToGrid w:val="0"/>
        <w:spacing w:line="360" w:lineRule="auto"/>
        <w:ind w:firstLine="420" w:firstLineChars="200"/>
        <w:rPr>
          <w:rStyle w:val="26"/>
        </w:rPr>
      </w:pPr>
      <w:r>
        <w:rPr>
          <w:rStyle w:val="26"/>
        </w:rPr>
        <w:t>不保证最低价成交。在全部满足磋商文件实质性要求前提下，通过两轮报价后，依据统一的评分要素综合评定得分顺序，以平均得分按照由高到底排序，平均得分最高的有效磋商供应商确定为成交供应商。得分相同则抽签决定成交供应商，不分包。</w:t>
      </w:r>
    </w:p>
    <w:p>
      <w:pPr>
        <w:pStyle w:val="38"/>
        <w:snapToGrid w:val="0"/>
        <w:spacing w:line="360" w:lineRule="auto"/>
        <w:jc w:val="center"/>
        <w:rPr>
          <w:rStyle w:val="26"/>
        </w:rPr>
      </w:pPr>
      <w:r>
        <w:rPr>
          <w:rStyle w:val="26"/>
        </w:rPr>
        <w:br w:type="page"/>
      </w:r>
    </w:p>
    <w:p>
      <w:pPr>
        <w:pStyle w:val="38"/>
        <w:snapToGrid w:val="0"/>
        <w:spacing w:line="360" w:lineRule="auto"/>
        <w:jc w:val="center"/>
        <w:rPr>
          <w:rStyle w:val="26"/>
          <w:rFonts w:cs="Times New Roman"/>
          <w:bCs/>
          <w:sz w:val="32"/>
          <w:szCs w:val="32"/>
        </w:rPr>
      </w:pPr>
      <w:r>
        <w:rPr>
          <w:rStyle w:val="26"/>
          <w:sz w:val="32"/>
          <w:szCs w:val="32"/>
        </w:rPr>
        <w:t>评分标准及分值</w:t>
      </w:r>
    </w:p>
    <w:tbl>
      <w:tblPr>
        <w:tblStyle w:val="11"/>
        <w:tblW w:w="10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031"/>
        <w:gridCol w:w="762"/>
        <w:gridCol w:w="7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308" w:type="dxa"/>
            <w:vAlign w:val="center"/>
          </w:tcPr>
          <w:p>
            <w:pPr>
              <w:jc w:val="center"/>
              <w:rPr>
                <w:rFonts w:ascii="宋体" w:hAnsi="宋体" w:cs="宋体"/>
                <w:b/>
                <w:color w:val="000000"/>
                <w:sz w:val="24"/>
              </w:rPr>
            </w:pPr>
            <w:r>
              <w:rPr>
                <w:rFonts w:hint="eastAsia" w:ascii="宋体" w:hAnsi="宋体" w:cs="宋体"/>
                <w:b/>
                <w:bCs/>
                <w:color w:val="000000"/>
                <w:sz w:val="24"/>
              </w:rPr>
              <w:t>评审项及最高得分</w:t>
            </w:r>
          </w:p>
        </w:tc>
        <w:tc>
          <w:tcPr>
            <w:tcW w:w="1031" w:type="dxa"/>
            <w:vAlign w:val="center"/>
          </w:tcPr>
          <w:p>
            <w:pPr>
              <w:jc w:val="center"/>
              <w:rPr>
                <w:rFonts w:ascii="宋体" w:cs="宋体"/>
                <w:b/>
                <w:bCs/>
                <w:color w:val="000000"/>
                <w:sz w:val="24"/>
              </w:rPr>
            </w:pPr>
            <w:r>
              <w:rPr>
                <w:rFonts w:hint="eastAsia" w:ascii="宋体" w:hAnsi="宋体" w:cs="宋体"/>
                <w:b/>
                <w:bCs/>
                <w:color w:val="000000"/>
                <w:sz w:val="24"/>
              </w:rPr>
              <w:t>评审</w:t>
            </w:r>
          </w:p>
          <w:p>
            <w:pPr>
              <w:tabs>
                <w:tab w:val="left" w:pos="1080"/>
              </w:tabs>
              <w:jc w:val="center"/>
              <w:rPr>
                <w:rFonts w:ascii="宋体" w:hAnsi="宋体" w:cs="宋体"/>
                <w:b/>
                <w:color w:val="000000"/>
                <w:sz w:val="24"/>
              </w:rPr>
            </w:pPr>
            <w:r>
              <w:rPr>
                <w:rFonts w:hint="eastAsia" w:ascii="宋体" w:hAnsi="宋体" w:cs="宋体"/>
                <w:b/>
                <w:bCs/>
                <w:color w:val="000000"/>
                <w:sz w:val="24"/>
              </w:rPr>
              <w:t>内容</w:t>
            </w:r>
          </w:p>
        </w:tc>
        <w:tc>
          <w:tcPr>
            <w:tcW w:w="762" w:type="dxa"/>
            <w:vAlign w:val="center"/>
          </w:tcPr>
          <w:p>
            <w:pPr>
              <w:jc w:val="center"/>
              <w:rPr>
                <w:rFonts w:ascii="宋体" w:cs="宋体"/>
                <w:b/>
                <w:bCs/>
                <w:color w:val="000000"/>
                <w:sz w:val="24"/>
              </w:rPr>
            </w:pPr>
            <w:r>
              <w:rPr>
                <w:rFonts w:hint="eastAsia" w:ascii="宋体" w:hAnsi="宋体" w:cs="宋体"/>
                <w:b/>
                <w:bCs/>
                <w:color w:val="000000"/>
                <w:sz w:val="24"/>
              </w:rPr>
              <w:t>分项</w:t>
            </w:r>
          </w:p>
          <w:p>
            <w:pPr>
              <w:tabs>
                <w:tab w:val="left" w:pos="1080"/>
              </w:tabs>
              <w:jc w:val="center"/>
              <w:rPr>
                <w:rFonts w:ascii="宋体" w:hAnsi="宋体" w:cs="宋体"/>
                <w:b/>
                <w:color w:val="000000"/>
                <w:sz w:val="24"/>
              </w:rPr>
            </w:pPr>
            <w:r>
              <w:rPr>
                <w:rFonts w:hint="eastAsia" w:ascii="宋体" w:hAnsi="宋体" w:cs="宋体"/>
                <w:b/>
                <w:bCs/>
                <w:color w:val="000000"/>
                <w:sz w:val="24"/>
              </w:rPr>
              <w:t>得分</w:t>
            </w:r>
          </w:p>
        </w:tc>
        <w:tc>
          <w:tcPr>
            <w:tcW w:w="7138" w:type="dxa"/>
            <w:vAlign w:val="center"/>
          </w:tcPr>
          <w:p>
            <w:pPr>
              <w:tabs>
                <w:tab w:val="left" w:pos="1080"/>
              </w:tabs>
              <w:jc w:val="center"/>
              <w:rPr>
                <w:rFonts w:ascii="宋体" w:hAnsi="宋体" w:cs="宋体"/>
                <w:b/>
                <w:color w:val="000000"/>
                <w:sz w:val="24"/>
              </w:rPr>
            </w:pPr>
            <w:r>
              <w:rPr>
                <w:rFonts w:hint="eastAsia" w:ascii="宋体" w:hAnsi="宋体" w:cs="宋体"/>
                <w:b/>
                <w:color w:val="000000"/>
                <w:sz w:val="24"/>
              </w:rPr>
              <w:t>评审要素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1308" w:type="dxa"/>
            <w:vAlign w:val="center"/>
          </w:tcPr>
          <w:p>
            <w:pPr>
              <w:pStyle w:val="4"/>
              <w:tabs>
                <w:tab w:val="left" w:pos="600"/>
              </w:tabs>
              <w:adjustRightInd w:val="0"/>
              <w:snapToGrid w:val="0"/>
              <w:ind w:firstLine="0"/>
              <w:jc w:val="center"/>
              <w:rPr>
                <w:rFonts w:ascii="宋体" w:hAnsi="宋体" w:cs="宋体"/>
                <w:color w:val="000000"/>
                <w:sz w:val="21"/>
                <w:szCs w:val="21"/>
              </w:rPr>
            </w:pPr>
            <w:r>
              <w:rPr>
                <w:rFonts w:hint="eastAsia" w:ascii="宋体" w:hAnsi="宋体" w:cs="宋体"/>
                <w:color w:val="000000"/>
                <w:sz w:val="21"/>
                <w:szCs w:val="21"/>
              </w:rPr>
              <w:t>价格部分（30分）</w:t>
            </w:r>
          </w:p>
        </w:tc>
        <w:tc>
          <w:tcPr>
            <w:tcW w:w="1031" w:type="dxa"/>
            <w:vAlign w:val="center"/>
          </w:tcPr>
          <w:p>
            <w:pPr>
              <w:pStyle w:val="4"/>
              <w:tabs>
                <w:tab w:val="left" w:pos="600"/>
              </w:tabs>
              <w:adjustRightInd w:val="0"/>
              <w:snapToGrid w:val="0"/>
              <w:ind w:firstLine="0"/>
              <w:jc w:val="center"/>
              <w:rPr>
                <w:rFonts w:ascii="宋体" w:hAnsi="宋体" w:cs="宋体"/>
                <w:color w:val="000000"/>
                <w:sz w:val="21"/>
                <w:szCs w:val="21"/>
              </w:rPr>
            </w:pPr>
            <w:r>
              <w:rPr>
                <w:rFonts w:hint="eastAsia" w:ascii="宋体" w:hAnsi="宋体" w:cs="宋体"/>
                <w:color w:val="000000"/>
                <w:sz w:val="21"/>
                <w:szCs w:val="21"/>
              </w:rPr>
              <w:t>报价</w:t>
            </w:r>
          </w:p>
        </w:tc>
        <w:tc>
          <w:tcPr>
            <w:tcW w:w="762" w:type="dxa"/>
            <w:vAlign w:val="center"/>
          </w:tcPr>
          <w:p>
            <w:pPr>
              <w:pStyle w:val="4"/>
              <w:tabs>
                <w:tab w:val="left" w:pos="600"/>
              </w:tabs>
              <w:adjustRightInd w:val="0"/>
              <w:snapToGrid w:val="0"/>
              <w:ind w:firstLine="0"/>
              <w:jc w:val="center"/>
              <w:rPr>
                <w:rFonts w:ascii="宋体" w:hAnsi="宋体" w:cs="宋体"/>
                <w:color w:val="000000"/>
                <w:sz w:val="21"/>
                <w:szCs w:val="21"/>
              </w:rPr>
            </w:pPr>
            <w:r>
              <w:rPr>
                <w:rFonts w:hint="eastAsia" w:ascii="宋体" w:hAnsi="宋体" w:cs="宋体"/>
                <w:color w:val="000000"/>
                <w:sz w:val="21"/>
                <w:szCs w:val="21"/>
              </w:rPr>
              <w:t>30分</w:t>
            </w:r>
          </w:p>
        </w:tc>
        <w:tc>
          <w:tcPr>
            <w:tcW w:w="7138" w:type="dxa"/>
            <w:vAlign w:val="center"/>
          </w:tcPr>
          <w:p>
            <w:pPr>
              <w:spacing w:line="460" w:lineRule="exact"/>
              <w:rPr>
                <w:rFonts w:ascii="宋体" w:hAnsi="宋体" w:cs="宋体"/>
                <w:color w:val="000000"/>
                <w:szCs w:val="21"/>
              </w:rPr>
            </w:pPr>
            <w:r>
              <w:rPr>
                <w:rFonts w:hint="eastAsia" w:ascii="宋体" w:hAnsi="宋体" w:cs="宋体"/>
                <w:color w:val="000000"/>
                <w:szCs w:val="21"/>
              </w:rPr>
              <w:t>满足磋商文件要求且磋商价格最低的磋商报价为评标基准价，其价格分为满分。其他供应商的价格分统一按照下列公式计算：磋商报价得分=（评标基准价/磋商报价）×价格权值</w:t>
            </w:r>
          </w:p>
          <w:p>
            <w:pPr>
              <w:pStyle w:val="4"/>
              <w:tabs>
                <w:tab w:val="left" w:pos="600"/>
              </w:tabs>
              <w:adjustRightInd w:val="0"/>
              <w:snapToGrid w:val="0"/>
              <w:ind w:firstLine="0"/>
              <w:rPr>
                <w:rFonts w:ascii="宋体" w:hAnsi="宋体" w:cs="宋体"/>
                <w:color w:val="000000"/>
                <w:sz w:val="21"/>
                <w:szCs w:val="21"/>
              </w:rPr>
            </w:pPr>
            <w:r>
              <w:rPr>
                <w:rFonts w:hint="eastAsia" w:ascii="宋体" w:hAnsi="宋体" w:cs="宋体"/>
                <w:color w:val="000000"/>
                <w:sz w:val="21"/>
                <w:szCs w:val="21"/>
              </w:rPr>
              <w:t>符合磋商文件规定的小微企业、监狱企业、残疾人福利性单位优惠条件的供应商，价格给予10%的扣除，用扣除后的价格参与评审。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2" w:hRule="atLeast"/>
          <w:jc w:val="center"/>
        </w:trPr>
        <w:tc>
          <w:tcPr>
            <w:tcW w:w="1308" w:type="dxa"/>
            <w:vMerge w:val="restart"/>
            <w:vAlign w:val="center"/>
          </w:tcPr>
          <w:p>
            <w:pPr>
              <w:jc w:val="center"/>
              <w:rPr>
                <w:rFonts w:ascii="宋体" w:hAnsi="宋体" w:cs="宋体"/>
                <w:color w:val="000000"/>
                <w:szCs w:val="21"/>
              </w:rPr>
            </w:pPr>
            <w:r>
              <w:rPr>
                <w:rFonts w:hint="eastAsia" w:ascii="宋体" w:hAnsi="宋体" w:cs="宋体"/>
                <w:color w:val="000000"/>
                <w:szCs w:val="21"/>
              </w:rPr>
              <w:t>技术部分（40分）</w:t>
            </w:r>
          </w:p>
          <w:p>
            <w:pPr>
              <w:jc w:val="center"/>
              <w:rPr>
                <w:rFonts w:ascii="宋体" w:hAnsi="宋体" w:cs="宋体"/>
                <w:color w:val="000000"/>
                <w:szCs w:val="21"/>
              </w:rPr>
            </w:pPr>
          </w:p>
        </w:tc>
        <w:tc>
          <w:tcPr>
            <w:tcW w:w="1031" w:type="dxa"/>
            <w:vAlign w:val="center"/>
          </w:tcPr>
          <w:p>
            <w:pPr>
              <w:jc w:val="center"/>
              <w:rPr>
                <w:rFonts w:ascii="宋体" w:hAnsi="宋体" w:cs="宋体"/>
                <w:color w:val="000000"/>
                <w:szCs w:val="21"/>
              </w:rPr>
            </w:pPr>
            <w:r>
              <w:rPr>
                <w:rFonts w:hint="eastAsia" w:ascii="宋体" w:hAnsi="宋体" w:cs="宋体"/>
                <w:color w:val="000000"/>
                <w:szCs w:val="21"/>
              </w:rPr>
              <w:t>技术 要求</w:t>
            </w:r>
          </w:p>
        </w:tc>
        <w:tc>
          <w:tcPr>
            <w:tcW w:w="762" w:type="dxa"/>
            <w:vAlign w:val="center"/>
          </w:tcPr>
          <w:p>
            <w:pPr>
              <w:jc w:val="center"/>
              <w:rPr>
                <w:rFonts w:ascii="宋体" w:hAnsi="宋体" w:cs="宋体"/>
                <w:color w:val="000000"/>
                <w:szCs w:val="21"/>
              </w:rPr>
            </w:pPr>
            <w:r>
              <w:rPr>
                <w:rFonts w:hint="eastAsia" w:ascii="宋体" w:hAnsi="宋体" w:cs="宋体"/>
                <w:color w:val="000000"/>
                <w:szCs w:val="21"/>
              </w:rPr>
              <w:t>15分</w:t>
            </w:r>
          </w:p>
        </w:tc>
        <w:tc>
          <w:tcPr>
            <w:tcW w:w="7138"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响应产品技术参数及性能指标清楚，</w:t>
            </w:r>
            <w:r>
              <w:rPr>
                <w:rFonts w:hint="eastAsia" w:ascii="宋体" w:hAnsi="宋体" w:cs="宋体"/>
                <w:bCs/>
                <w:color w:val="000000"/>
                <w:szCs w:val="21"/>
              </w:rPr>
              <w:t>选型科学，配置、功能满足磋商文件要求，性能质量可靠性好、性价比较高、运行稳定。根据响应程度计0-15分。</w:t>
            </w:r>
          </w:p>
          <w:p>
            <w:pPr>
              <w:spacing w:line="300" w:lineRule="exact"/>
              <w:ind w:right="-86" w:rightChars="-41"/>
              <w:rPr>
                <w:rFonts w:ascii="宋体" w:hAnsi="宋体" w:cs="宋体"/>
                <w:color w:val="000000"/>
                <w:szCs w:val="21"/>
              </w:rPr>
            </w:pPr>
            <w:r>
              <w:rPr>
                <w:rFonts w:hint="eastAsia" w:ascii="宋体" w:hAnsi="宋体" w:cs="宋体"/>
                <w:b/>
                <w:bCs/>
                <w:color w:val="000000"/>
                <w:szCs w:val="21"/>
              </w:rPr>
              <w:t>评审依据：</w:t>
            </w:r>
            <w:r>
              <w:rPr>
                <w:rFonts w:hint="eastAsia" w:ascii="宋体" w:hAnsi="宋体" w:cs="宋体"/>
                <w:color w:val="000000"/>
                <w:szCs w:val="21"/>
              </w:rPr>
              <w:t>供应商应提供详细的证明材料，不限于响应产品注册证及附件、（产品）彩页（如有）、（产品）说明书、检测/检验报告等。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308" w:type="dxa"/>
            <w:vMerge w:val="continue"/>
            <w:vAlign w:val="bottom"/>
          </w:tcPr>
          <w:p>
            <w:pPr>
              <w:jc w:val="center"/>
              <w:rPr>
                <w:rFonts w:ascii="宋体" w:hAnsi="宋体" w:cs="宋体"/>
                <w:color w:val="000000"/>
                <w:szCs w:val="21"/>
              </w:rPr>
            </w:pPr>
          </w:p>
        </w:tc>
        <w:tc>
          <w:tcPr>
            <w:tcW w:w="1031" w:type="dxa"/>
            <w:vMerge w:val="restart"/>
            <w:vAlign w:val="center"/>
          </w:tcPr>
          <w:p>
            <w:pPr>
              <w:spacing w:line="300" w:lineRule="exact"/>
              <w:ind w:right="-86" w:rightChars="-41"/>
              <w:jc w:val="center"/>
              <w:rPr>
                <w:rFonts w:ascii="宋体" w:hAnsi="宋体" w:cs="宋体"/>
                <w:color w:val="000000"/>
                <w:szCs w:val="21"/>
              </w:rPr>
            </w:pPr>
            <w:r>
              <w:rPr>
                <w:rFonts w:hint="eastAsia" w:ascii="宋体" w:hAnsi="宋体" w:cs="宋体"/>
                <w:color w:val="000000"/>
                <w:szCs w:val="21"/>
              </w:rPr>
              <w:t>技术</w:t>
            </w:r>
          </w:p>
          <w:p>
            <w:pPr>
              <w:spacing w:line="300" w:lineRule="exact"/>
              <w:ind w:right="-86" w:rightChars="-41"/>
              <w:jc w:val="center"/>
              <w:rPr>
                <w:rFonts w:ascii="宋体" w:hAnsi="宋体" w:cs="宋体"/>
                <w:color w:val="000000"/>
                <w:szCs w:val="21"/>
              </w:rPr>
            </w:pPr>
            <w:r>
              <w:rPr>
                <w:rFonts w:hint="eastAsia" w:ascii="宋体" w:hAnsi="宋体" w:cs="宋体"/>
                <w:color w:val="000000"/>
                <w:szCs w:val="21"/>
              </w:rPr>
              <w:t>水平</w:t>
            </w:r>
          </w:p>
        </w:tc>
        <w:tc>
          <w:tcPr>
            <w:tcW w:w="762"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10分</w:t>
            </w:r>
          </w:p>
        </w:tc>
        <w:tc>
          <w:tcPr>
            <w:tcW w:w="7138"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符合我国最新颁布的与之相关的技术规范与标准根据响应程度计0-10分。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308" w:type="dxa"/>
            <w:vMerge w:val="continue"/>
            <w:vAlign w:val="bottom"/>
          </w:tcPr>
          <w:p>
            <w:pPr>
              <w:jc w:val="center"/>
              <w:rPr>
                <w:rFonts w:ascii="宋体" w:hAnsi="宋体" w:cs="宋体"/>
                <w:color w:val="000000"/>
                <w:szCs w:val="21"/>
              </w:rPr>
            </w:pPr>
          </w:p>
        </w:tc>
        <w:tc>
          <w:tcPr>
            <w:tcW w:w="1031" w:type="dxa"/>
            <w:vMerge w:val="continue"/>
            <w:vAlign w:val="center"/>
          </w:tcPr>
          <w:p>
            <w:pPr>
              <w:spacing w:line="300" w:lineRule="exact"/>
              <w:ind w:right="-86" w:rightChars="-41" w:firstLine="210" w:firstLineChars="100"/>
              <w:rPr>
                <w:rFonts w:ascii="宋体" w:hAnsi="宋体" w:cs="宋体"/>
                <w:color w:val="000000"/>
                <w:szCs w:val="21"/>
              </w:rPr>
            </w:pPr>
          </w:p>
        </w:tc>
        <w:tc>
          <w:tcPr>
            <w:tcW w:w="762"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5分</w:t>
            </w:r>
          </w:p>
        </w:tc>
        <w:tc>
          <w:tcPr>
            <w:tcW w:w="7138"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供应商提供近三年来类似业绩（须在磋商响应文件中提供合同复印件加盖投标人公章或业主证明材料），一个业绩计1分，最高得5分。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308" w:type="dxa"/>
            <w:vMerge w:val="continue"/>
            <w:vAlign w:val="bottom"/>
          </w:tcPr>
          <w:p>
            <w:pPr>
              <w:jc w:val="center"/>
              <w:rPr>
                <w:rFonts w:ascii="宋体" w:hAnsi="宋体" w:cs="宋体"/>
                <w:color w:val="000000"/>
                <w:szCs w:val="21"/>
              </w:rPr>
            </w:pPr>
          </w:p>
        </w:tc>
        <w:tc>
          <w:tcPr>
            <w:tcW w:w="1031" w:type="dxa"/>
            <w:vMerge w:val="continue"/>
            <w:vAlign w:val="center"/>
          </w:tcPr>
          <w:p>
            <w:pPr>
              <w:spacing w:line="300" w:lineRule="exact"/>
              <w:ind w:right="-86" w:rightChars="-41" w:firstLine="210" w:firstLineChars="100"/>
              <w:rPr>
                <w:rFonts w:ascii="宋体" w:hAnsi="宋体" w:cs="宋体"/>
                <w:color w:val="000000"/>
                <w:szCs w:val="21"/>
              </w:rPr>
            </w:pPr>
          </w:p>
        </w:tc>
        <w:tc>
          <w:tcPr>
            <w:tcW w:w="762"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10分</w:t>
            </w:r>
          </w:p>
        </w:tc>
        <w:tc>
          <w:tcPr>
            <w:tcW w:w="7138"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满足招标响应文件中所列全部规格、技术条件及功能要求和成交单位承诺的其它指标，根据响应程度计0-10分。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308" w:type="dxa"/>
            <w:vMerge w:val="restart"/>
            <w:vAlign w:val="center"/>
          </w:tcPr>
          <w:p>
            <w:pPr>
              <w:rPr>
                <w:rFonts w:ascii="宋体" w:hAnsi="宋体" w:cs="宋体"/>
                <w:color w:val="000000"/>
                <w:szCs w:val="21"/>
              </w:rPr>
            </w:pPr>
            <w:r>
              <w:rPr>
                <w:rFonts w:hint="eastAsia" w:ascii="宋体" w:hAnsi="宋体" w:cs="宋体"/>
                <w:color w:val="000000"/>
                <w:szCs w:val="21"/>
              </w:rPr>
              <w:t>履约能力（30）分</w:t>
            </w:r>
          </w:p>
        </w:tc>
        <w:tc>
          <w:tcPr>
            <w:tcW w:w="1031" w:type="dxa"/>
            <w:vMerge w:val="restart"/>
            <w:vAlign w:val="center"/>
          </w:tcPr>
          <w:p>
            <w:pPr>
              <w:jc w:val="center"/>
              <w:rPr>
                <w:rFonts w:ascii="宋体" w:hAnsi="宋体" w:cs="宋体"/>
                <w:color w:val="000000"/>
                <w:szCs w:val="21"/>
              </w:rPr>
            </w:pPr>
            <w:r>
              <w:rPr>
                <w:rFonts w:hint="eastAsia" w:ascii="宋体" w:hAnsi="宋体" w:cs="宋体"/>
                <w:color w:val="000000"/>
                <w:szCs w:val="21"/>
              </w:rPr>
              <w:t>售后服务方案</w:t>
            </w:r>
          </w:p>
        </w:tc>
        <w:tc>
          <w:tcPr>
            <w:tcW w:w="762" w:type="dxa"/>
            <w:vMerge w:val="restart"/>
            <w:vAlign w:val="center"/>
          </w:tcPr>
          <w:p>
            <w:pPr>
              <w:rPr>
                <w:rFonts w:ascii="宋体" w:hAnsi="宋体" w:cs="宋体"/>
                <w:color w:val="000000"/>
                <w:szCs w:val="21"/>
              </w:rPr>
            </w:pPr>
            <w:r>
              <w:rPr>
                <w:rFonts w:hint="eastAsia" w:ascii="宋体" w:hAnsi="宋体" w:cs="宋体"/>
                <w:color w:val="000000"/>
                <w:szCs w:val="21"/>
              </w:rPr>
              <w:t>10</w:t>
            </w:r>
            <w:r>
              <w:rPr>
                <w:rFonts w:hint="eastAsia" w:ascii="宋体" w:hAnsi="宋体" w:cs="宋体"/>
                <w:color w:val="000000"/>
                <w:szCs w:val="21"/>
                <w:lang w:val="zh-CN"/>
              </w:rPr>
              <w:t>分</w:t>
            </w:r>
          </w:p>
        </w:tc>
        <w:tc>
          <w:tcPr>
            <w:tcW w:w="7138" w:type="dxa"/>
            <w:vAlign w:val="center"/>
          </w:tcPr>
          <w:p>
            <w:pPr>
              <w:rPr>
                <w:rFonts w:ascii="宋体" w:hAnsi="宋体" w:cs="宋体"/>
                <w:b/>
                <w:bCs/>
                <w:color w:val="000000"/>
                <w:szCs w:val="21"/>
              </w:rPr>
            </w:pPr>
            <w:r>
              <w:rPr>
                <w:rFonts w:hint="eastAsia" w:ascii="宋体" w:hAnsi="宋体" w:cs="宋体"/>
                <w:bCs/>
                <w:color w:val="000000"/>
                <w:szCs w:val="21"/>
              </w:rPr>
              <w:t>提供用户操作手册(含电子版)、维修手册并有完整的培训方案</w:t>
            </w:r>
            <w:r>
              <w:rPr>
                <w:rFonts w:hint="eastAsia" w:ascii="宋体" w:hAnsi="宋体" w:cs="宋体"/>
                <w:color w:val="000000"/>
                <w:szCs w:val="21"/>
              </w:rPr>
              <w:t>根据响应程度计0-5分</w:t>
            </w:r>
            <w:r>
              <w:rPr>
                <w:rFonts w:hint="eastAsia" w:ascii="宋体" w:hAnsi="宋体" w:cs="宋体"/>
                <w:color w:val="000000"/>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jc w:val="center"/>
        </w:trPr>
        <w:tc>
          <w:tcPr>
            <w:tcW w:w="1308" w:type="dxa"/>
            <w:vMerge w:val="continue"/>
            <w:vAlign w:val="center"/>
          </w:tcPr>
          <w:p>
            <w:pPr>
              <w:rPr>
                <w:rFonts w:ascii="宋体" w:hAnsi="宋体" w:cs="宋体"/>
                <w:color w:val="000000"/>
                <w:szCs w:val="21"/>
              </w:rPr>
            </w:pPr>
          </w:p>
        </w:tc>
        <w:tc>
          <w:tcPr>
            <w:tcW w:w="1031" w:type="dxa"/>
            <w:vMerge w:val="continue"/>
            <w:vAlign w:val="center"/>
          </w:tcPr>
          <w:p>
            <w:pPr>
              <w:jc w:val="center"/>
              <w:rPr>
                <w:rFonts w:ascii="宋体" w:hAnsi="宋体" w:cs="宋体"/>
                <w:color w:val="000000"/>
                <w:szCs w:val="21"/>
              </w:rPr>
            </w:pPr>
          </w:p>
        </w:tc>
        <w:tc>
          <w:tcPr>
            <w:tcW w:w="762" w:type="dxa"/>
            <w:vMerge w:val="continue"/>
            <w:vAlign w:val="center"/>
          </w:tcPr>
          <w:p>
            <w:pPr>
              <w:rPr>
                <w:rFonts w:ascii="宋体" w:hAnsi="宋体" w:cs="宋体"/>
                <w:color w:val="000000"/>
                <w:szCs w:val="21"/>
              </w:rPr>
            </w:pPr>
          </w:p>
        </w:tc>
        <w:tc>
          <w:tcPr>
            <w:tcW w:w="7138" w:type="dxa"/>
            <w:vAlign w:val="center"/>
          </w:tcPr>
          <w:p>
            <w:pPr>
              <w:rPr>
                <w:rFonts w:ascii="宋体" w:hAnsi="宋体" w:cs="宋体"/>
                <w:color w:val="000000"/>
                <w:szCs w:val="21"/>
              </w:rPr>
            </w:pPr>
            <w:r>
              <w:rPr>
                <w:rFonts w:hint="eastAsia" w:ascii="宋体" w:hAnsi="宋体" w:cs="宋体"/>
                <w:color w:val="000000"/>
                <w:szCs w:val="21"/>
                <w:lang w:val="zh-CN"/>
              </w:rPr>
              <w:t>根据承诺的服务响应时间、售后服务执照证明、经厂家培训并授权的售后服务网点售中、售后的专职协调人、应急方案、保修期：满足采购服务内容及要求中的保修期限。</w:t>
            </w:r>
            <w:r>
              <w:rPr>
                <w:rFonts w:hint="eastAsia" w:ascii="宋体" w:hAnsi="宋体" w:cs="宋体"/>
                <w:color w:val="000000"/>
                <w:szCs w:val="21"/>
              </w:rPr>
              <w:t>根据</w:t>
            </w:r>
            <w:r>
              <w:rPr>
                <w:rFonts w:hint="eastAsia" w:ascii="宋体" w:hAnsi="宋体" w:cs="宋体"/>
                <w:color w:val="000000"/>
                <w:szCs w:val="21"/>
                <w:lang w:val="zh-CN"/>
              </w:rPr>
              <w:t>维修保障等由评委横向比较，优秀的得3-5分，良好得2-3分，一般得1分。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308" w:type="dxa"/>
            <w:vMerge w:val="continue"/>
            <w:vAlign w:val="center"/>
          </w:tcPr>
          <w:p>
            <w:pPr>
              <w:spacing w:line="300" w:lineRule="atLeast"/>
              <w:jc w:val="center"/>
              <w:rPr>
                <w:rFonts w:ascii="宋体" w:hAnsi="宋体" w:cs="宋体"/>
                <w:color w:val="000000"/>
                <w:szCs w:val="21"/>
              </w:rPr>
            </w:pPr>
          </w:p>
        </w:tc>
        <w:tc>
          <w:tcPr>
            <w:tcW w:w="1031" w:type="dxa"/>
            <w:vAlign w:val="center"/>
          </w:tcPr>
          <w:p>
            <w:pPr>
              <w:rPr>
                <w:rFonts w:ascii="宋体" w:hAnsi="宋体" w:cs="宋体"/>
                <w:color w:val="000000"/>
                <w:szCs w:val="21"/>
              </w:rPr>
            </w:pPr>
            <w:r>
              <w:rPr>
                <w:rFonts w:hint="eastAsia" w:ascii="宋体" w:hAnsi="宋体" w:cs="宋体"/>
                <w:color w:val="000000"/>
                <w:szCs w:val="21"/>
              </w:rPr>
              <w:t>产品质量保证</w:t>
            </w:r>
          </w:p>
        </w:tc>
        <w:tc>
          <w:tcPr>
            <w:tcW w:w="762" w:type="dxa"/>
            <w:vAlign w:val="center"/>
          </w:tcPr>
          <w:p>
            <w:pPr>
              <w:jc w:val="center"/>
              <w:rPr>
                <w:rFonts w:ascii="宋体" w:hAnsi="宋体" w:cs="宋体"/>
                <w:color w:val="000000"/>
                <w:szCs w:val="21"/>
              </w:rPr>
            </w:pPr>
            <w:r>
              <w:rPr>
                <w:rFonts w:hint="eastAsia" w:ascii="宋体" w:hAnsi="宋体" w:cs="宋体"/>
                <w:color w:val="000000"/>
                <w:szCs w:val="21"/>
              </w:rPr>
              <w:t>10分</w:t>
            </w:r>
          </w:p>
        </w:tc>
        <w:tc>
          <w:tcPr>
            <w:tcW w:w="7138" w:type="dxa"/>
            <w:vAlign w:val="center"/>
          </w:tcPr>
          <w:p>
            <w:pPr>
              <w:spacing w:line="300" w:lineRule="exact"/>
              <w:ind w:right="-86" w:rightChars="-41"/>
              <w:rPr>
                <w:rFonts w:ascii="宋体" w:hAnsi="宋体" w:cs="宋体"/>
                <w:color w:val="000000"/>
                <w:szCs w:val="21"/>
              </w:rPr>
            </w:pPr>
            <w:r>
              <w:rPr>
                <w:rFonts w:hint="eastAsia" w:ascii="宋体" w:hAnsi="宋体" w:cs="宋体"/>
                <w:color w:val="000000"/>
                <w:szCs w:val="21"/>
              </w:rPr>
              <w:t>响应产品符合国家相关质量标准，满足质保期，有质量保证和质量安全保证措施，保证按期按时供货；设备供货渠道正常、检验手续完善、合法有效，无产权纠纷，</w:t>
            </w:r>
            <w:r>
              <w:rPr>
                <w:rFonts w:hint="eastAsia" w:ascii="宋体" w:hAnsi="宋体" w:cs="宋体"/>
                <w:bCs/>
                <w:color w:val="000000"/>
                <w:szCs w:val="21"/>
              </w:rPr>
              <w:t>根据响应程度计0-10分。</w:t>
            </w:r>
          </w:p>
          <w:p>
            <w:pPr>
              <w:rPr>
                <w:rFonts w:ascii="宋体" w:hAnsi="宋体" w:cs="宋体"/>
                <w:color w:val="000000"/>
                <w:szCs w:val="21"/>
              </w:rPr>
            </w:pPr>
            <w:r>
              <w:rPr>
                <w:rFonts w:hint="eastAsia" w:ascii="宋体" w:hAnsi="宋体" w:cs="宋体"/>
                <w:b/>
                <w:bCs/>
                <w:color w:val="000000"/>
                <w:szCs w:val="21"/>
              </w:rPr>
              <w:t>评审依据：</w:t>
            </w:r>
            <w:r>
              <w:rPr>
                <w:rFonts w:hint="eastAsia" w:ascii="宋体" w:hAnsi="宋体" w:cs="宋体"/>
                <w:color w:val="000000"/>
                <w:szCs w:val="21"/>
              </w:rPr>
              <w:t>所投产品来源渠道的合法证明文件，不限于认证证书，销售协议、代理协议、原厂授权等和生产厂家出具的相应功能证明材料（包括但不限于测试报告、官网和功能截图等）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308" w:type="dxa"/>
            <w:vMerge w:val="continue"/>
            <w:vAlign w:val="center"/>
          </w:tcPr>
          <w:p>
            <w:pPr>
              <w:spacing w:line="300" w:lineRule="atLeast"/>
              <w:jc w:val="center"/>
              <w:rPr>
                <w:rFonts w:ascii="宋体" w:hAnsi="宋体" w:cs="宋体"/>
                <w:color w:val="000000"/>
                <w:szCs w:val="21"/>
              </w:rPr>
            </w:pPr>
          </w:p>
        </w:tc>
        <w:tc>
          <w:tcPr>
            <w:tcW w:w="1031" w:type="dxa"/>
            <w:vAlign w:val="center"/>
          </w:tcPr>
          <w:p>
            <w:pPr>
              <w:jc w:val="center"/>
              <w:rPr>
                <w:rFonts w:ascii="宋体" w:hAnsi="宋体" w:cs="宋体"/>
                <w:color w:val="000000"/>
                <w:szCs w:val="21"/>
              </w:rPr>
            </w:pPr>
            <w:r>
              <w:rPr>
                <w:rFonts w:hint="eastAsia" w:ascii="宋体" w:hAnsi="宋体" w:cs="宋体"/>
                <w:color w:val="000000"/>
                <w:szCs w:val="21"/>
              </w:rPr>
              <w:t>培训方案</w:t>
            </w:r>
          </w:p>
        </w:tc>
        <w:tc>
          <w:tcPr>
            <w:tcW w:w="762" w:type="dxa"/>
            <w:vAlign w:val="center"/>
          </w:tcPr>
          <w:p>
            <w:pPr>
              <w:jc w:val="center"/>
              <w:rPr>
                <w:rFonts w:ascii="宋体" w:hAnsi="宋体" w:cs="宋体"/>
                <w:color w:val="000000"/>
                <w:szCs w:val="21"/>
              </w:rPr>
            </w:pPr>
            <w:r>
              <w:rPr>
                <w:rFonts w:hint="eastAsia" w:ascii="宋体" w:hAnsi="宋体" w:cs="宋体"/>
                <w:color w:val="000000"/>
                <w:szCs w:val="21"/>
              </w:rPr>
              <w:t>5分</w:t>
            </w:r>
          </w:p>
        </w:tc>
        <w:tc>
          <w:tcPr>
            <w:tcW w:w="7138" w:type="dxa"/>
            <w:vAlign w:val="center"/>
          </w:tcPr>
          <w:p>
            <w:pPr>
              <w:rPr>
                <w:rFonts w:ascii="宋体" w:hAnsi="宋体" w:cs="宋体"/>
                <w:bCs/>
                <w:color w:val="000000"/>
                <w:szCs w:val="21"/>
              </w:rPr>
            </w:pPr>
            <w:r>
              <w:rPr>
                <w:rFonts w:hint="eastAsia" w:ascii="宋体" w:hAnsi="宋体" w:cs="宋体"/>
                <w:bCs/>
                <w:color w:val="000000"/>
                <w:szCs w:val="21"/>
              </w:rPr>
              <w:t>免费提供操作、维护、维修培训，列出详细的培训内容、培训方式等说明。根据响应程度计0-5分。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1308" w:type="dxa"/>
            <w:vMerge w:val="continue"/>
            <w:vAlign w:val="center"/>
          </w:tcPr>
          <w:p>
            <w:pPr>
              <w:spacing w:line="300" w:lineRule="atLeast"/>
              <w:jc w:val="center"/>
              <w:rPr>
                <w:rFonts w:ascii="宋体" w:hAnsi="宋体" w:cs="宋体"/>
                <w:color w:val="000000"/>
                <w:szCs w:val="21"/>
              </w:rPr>
            </w:pPr>
          </w:p>
        </w:tc>
        <w:tc>
          <w:tcPr>
            <w:tcW w:w="1031" w:type="dxa"/>
            <w:vAlign w:val="center"/>
          </w:tcPr>
          <w:p>
            <w:pPr>
              <w:jc w:val="center"/>
              <w:rPr>
                <w:rFonts w:ascii="宋体" w:hAnsi="宋体" w:cs="宋体"/>
                <w:color w:val="000000"/>
                <w:szCs w:val="21"/>
              </w:rPr>
            </w:pPr>
            <w:r>
              <w:rPr>
                <w:rFonts w:hint="eastAsia" w:ascii="宋体" w:hAnsi="宋体" w:cs="宋体"/>
                <w:color w:val="000000"/>
                <w:szCs w:val="21"/>
              </w:rPr>
              <w:t>综合能力</w:t>
            </w:r>
          </w:p>
        </w:tc>
        <w:tc>
          <w:tcPr>
            <w:tcW w:w="762" w:type="dxa"/>
            <w:vAlign w:val="center"/>
          </w:tcPr>
          <w:p>
            <w:pPr>
              <w:jc w:val="center"/>
              <w:rPr>
                <w:rFonts w:ascii="宋体" w:hAnsi="宋体" w:cs="宋体"/>
                <w:color w:val="000000"/>
                <w:szCs w:val="21"/>
              </w:rPr>
            </w:pPr>
            <w:r>
              <w:rPr>
                <w:rFonts w:hint="eastAsia" w:ascii="宋体" w:hAnsi="宋体" w:cs="宋体"/>
                <w:color w:val="000000"/>
                <w:szCs w:val="21"/>
              </w:rPr>
              <w:t>5分</w:t>
            </w:r>
          </w:p>
        </w:tc>
        <w:tc>
          <w:tcPr>
            <w:tcW w:w="7138" w:type="dxa"/>
            <w:vAlign w:val="center"/>
          </w:tcPr>
          <w:p>
            <w:pPr>
              <w:rPr>
                <w:rFonts w:ascii="宋体" w:hAnsi="宋体" w:cs="宋体"/>
                <w:bCs/>
                <w:color w:val="000000"/>
                <w:szCs w:val="21"/>
              </w:rPr>
            </w:pPr>
            <w:r>
              <w:rPr>
                <w:rFonts w:hint="eastAsia" w:ascii="宋体" w:hAnsi="宋体" w:cs="宋体"/>
                <w:bCs/>
                <w:color w:val="000000"/>
                <w:szCs w:val="21"/>
              </w:rPr>
              <w:t>投标文件中对付款、交货、测试、验收、售后服务等主要条款进行说明，质保期满足招标文件要求得3分，每延长1年加1分，最多加2分。</w:t>
            </w:r>
          </w:p>
        </w:tc>
      </w:tr>
    </w:tbl>
    <w:p>
      <w:pPr>
        <w:snapToGrid w:val="0"/>
        <w:spacing w:line="360" w:lineRule="auto"/>
        <w:ind w:firstLine="480" w:firstLineChars="200"/>
        <w:rPr>
          <w:rStyle w:val="26"/>
          <w:sz w:val="24"/>
        </w:rPr>
      </w:pPr>
    </w:p>
    <w:p>
      <w:pPr>
        <w:snapToGrid w:val="0"/>
        <w:spacing w:line="360" w:lineRule="auto"/>
        <w:ind w:firstLine="480" w:firstLineChars="200"/>
        <w:jc w:val="center"/>
        <w:rPr>
          <w:rStyle w:val="26"/>
          <w:sz w:val="24"/>
        </w:rPr>
      </w:pPr>
      <w:r>
        <w:rPr>
          <w:rStyle w:val="26"/>
          <w:sz w:val="24"/>
        </w:rPr>
        <w:br w:type="page"/>
      </w:r>
    </w:p>
    <w:p>
      <w:pPr>
        <w:snapToGrid w:val="0"/>
        <w:spacing w:line="360" w:lineRule="auto"/>
        <w:ind w:firstLine="482" w:firstLineChars="200"/>
        <w:jc w:val="center"/>
        <w:rPr>
          <w:rStyle w:val="26"/>
          <w:rFonts w:ascii="宋体" w:hAnsi="宋体"/>
          <w:color w:val="000000"/>
          <w:sz w:val="24"/>
        </w:rPr>
      </w:pPr>
      <w:r>
        <w:rPr>
          <w:rStyle w:val="26"/>
          <w:rFonts w:ascii="宋体" w:cs="Times New Roman"/>
          <w:b/>
          <w:bCs/>
          <w:color w:val="000000"/>
          <w:sz w:val="24"/>
        </w:rPr>
        <w:t>二、投标须知</w:t>
      </w:r>
    </w:p>
    <w:p>
      <w:pPr>
        <w:snapToGrid w:val="0"/>
        <w:spacing w:line="360" w:lineRule="auto"/>
        <w:jc w:val="center"/>
        <w:rPr>
          <w:rStyle w:val="26"/>
          <w:rFonts w:ascii="宋体"/>
          <w:b/>
          <w:color w:val="000000"/>
          <w:sz w:val="24"/>
        </w:rPr>
      </w:pPr>
      <w:r>
        <w:rPr>
          <w:rStyle w:val="26"/>
          <w:rFonts w:ascii="宋体"/>
          <w:b/>
          <w:color w:val="000000"/>
          <w:sz w:val="24"/>
        </w:rPr>
        <w:t>（一）总则</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1、采购说明</w:t>
      </w:r>
    </w:p>
    <w:p>
      <w:pPr>
        <w:snapToGrid w:val="0"/>
        <w:spacing w:line="360" w:lineRule="auto"/>
        <w:ind w:firstLine="480" w:firstLineChars="200"/>
        <w:rPr>
          <w:rStyle w:val="26"/>
          <w:rFonts w:ascii="宋体"/>
          <w:color w:val="000000"/>
          <w:sz w:val="24"/>
        </w:rPr>
      </w:pPr>
      <w:r>
        <w:rPr>
          <w:rStyle w:val="26"/>
          <w:rFonts w:ascii="宋体"/>
          <w:color w:val="000000"/>
          <w:sz w:val="24"/>
        </w:rPr>
        <w:t>1.1本次采购项目具体要求详见采购项目需求。</w:t>
      </w:r>
    </w:p>
    <w:p>
      <w:pPr>
        <w:snapToGrid w:val="0"/>
        <w:spacing w:line="360" w:lineRule="auto"/>
        <w:ind w:firstLine="480" w:firstLineChars="200"/>
        <w:rPr>
          <w:rStyle w:val="26"/>
          <w:rFonts w:ascii="宋体"/>
          <w:color w:val="000000"/>
          <w:sz w:val="24"/>
        </w:rPr>
      </w:pPr>
      <w:r>
        <w:rPr>
          <w:rStyle w:val="26"/>
          <w:rFonts w:ascii="宋体"/>
          <w:color w:val="000000"/>
          <w:sz w:val="24"/>
        </w:rPr>
        <w:t>1.2 本采购项目按照《中华人民共和国政府采购法》等有关规定，通过公开现场磋商、综合评分方式选定成交供应商。</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2、合格的竞投人</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2.1．符合《政府采购法》第22条条件，并提供以下材料：</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&lt;1&gt;投标人的营业执照等证明文件，自然人的身份证明；</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&lt;2&gt;财务状况报告，依法缴纳税收和社会保障资金的相关材料；</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&lt;3&gt;具备履行合同所必需的设备和专业技术能力的证明材料；</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&lt;4&gt;参加政府采购活动前3年内在经营活动中没有重大违法记录的书面声明；</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&lt;5&gt;具备法律、行政法规规定的其他条件的证明材料。</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2.2单位负责人为同一人或者存在直接控股、管理关系的不同投标人，不得参加同一合同项下的政府采购活动。否则，皆取消投标资格；</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2.3为本采购项目提供整体设计、规范编制或者项目管理、监理、检测等服务的投标人，不得再参加该采购项目的其他采购活动；</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 xml:space="preserve">2.4投标人的经济实力足以承担投标项目的经济责任，承认并履行招标文件中的各项规定； </w:t>
      </w:r>
    </w:p>
    <w:p>
      <w:pPr>
        <w:snapToGrid w:val="0"/>
        <w:spacing w:line="400" w:lineRule="atLeast"/>
        <w:ind w:firstLine="472" w:firstLineChars="225"/>
        <w:rPr>
          <w:rStyle w:val="26"/>
          <w:rFonts w:ascii="宋体" w:hAnsi="宋体"/>
          <w:color w:val="000000"/>
          <w:szCs w:val="21"/>
        </w:rPr>
      </w:pPr>
      <w:r>
        <w:rPr>
          <w:rStyle w:val="26"/>
          <w:rFonts w:ascii="宋体" w:hAnsi="宋体"/>
          <w:color w:val="000000"/>
          <w:szCs w:val="21"/>
        </w:rPr>
        <w:t>2.5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10天内）；</w:t>
      </w:r>
    </w:p>
    <w:p>
      <w:pPr>
        <w:snapToGrid w:val="0"/>
        <w:spacing w:line="400" w:lineRule="atLeast"/>
        <w:ind w:firstLine="420" w:firstLineChars="200"/>
        <w:rPr>
          <w:rStyle w:val="26"/>
          <w:rFonts w:ascii="宋体" w:hAnsi="宋体" w:cs="Arial"/>
          <w:bCs/>
          <w:color w:val="000000"/>
          <w:szCs w:val="21"/>
        </w:rPr>
      </w:pPr>
      <w:r>
        <w:rPr>
          <w:rStyle w:val="26"/>
          <w:rFonts w:ascii="宋体" w:hAnsi="宋体" w:cs="Arial"/>
          <w:bCs/>
          <w:color w:val="000000"/>
          <w:szCs w:val="21"/>
        </w:rPr>
        <w:t>2.6 磋商单位近三年产品的销售业绩及售后服务情况</w:t>
      </w:r>
    </w:p>
    <w:p>
      <w:pPr>
        <w:snapToGrid w:val="0"/>
        <w:spacing w:line="400" w:lineRule="atLeast"/>
        <w:ind w:firstLine="420" w:firstLineChars="200"/>
        <w:rPr>
          <w:rStyle w:val="26"/>
          <w:rFonts w:ascii="宋体" w:hAnsi="宋体"/>
          <w:color w:val="000000"/>
          <w:szCs w:val="21"/>
        </w:rPr>
      </w:pPr>
      <w:r>
        <w:rPr>
          <w:rStyle w:val="26"/>
          <w:rFonts w:ascii="宋体" w:hAnsi="宋体"/>
          <w:color w:val="000000"/>
          <w:szCs w:val="21"/>
        </w:rPr>
        <w:t>2.7 本项目不</w:t>
      </w:r>
      <w:r>
        <w:rPr>
          <w:rStyle w:val="26"/>
          <w:rFonts w:ascii="宋体" w:hAnsi="宋体"/>
          <w:color w:val="000000"/>
          <w:szCs w:val="21"/>
          <w:u w:val="single" w:color="000000"/>
        </w:rPr>
        <w:t>接受</w:t>
      </w:r>
      <w:r>
        <w:rPr>
          <w:rStyle w:val="26"/>
          <w:rFonts w:ascii="宋体" w:hAnsi="宋体"/>
          <w:color w:val="000000"/>
          <w:szCs w:val="21"/>
        </w:rPr>
        <w:t>联合体投标，不分包。</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3、磋商费用</w:t>
      </w:r>
    </w:p>
    <w:p>
      <w:pPr>
        <w:snapToGrid w:val="0"/>
        <w:spacing w:line="360" w:lineRule="auto"/>
        <w:ind w:firstLine="480" w:firstLineChars="200"/>
        <w:rPr>
          <w:rStyle w:val="26"/>
          <w:rFonts w:ascii="宋体" w:hAnsi="宋体"/>
          <w:sz w:val="24"/>
        </w:rPr>
      </w:pPr>
      <w:r>
        <w:rPr>
          <w:rStyle w:val="26"/>
          <w:rFonts w:ascii="宋体" w:hAnsi="宋体"/>
          <w:sz w:val="24"/>
        </w:rPr>
        <w:t>3.1供应商应自愿承担参加本次磋商有关的费用。无论磋商过程和结果如何，成交供应商自行承担与项目有关的全部费用。</w:t>
      </w:r>
    </w:p>
    <w:p>
      <w:pPr>
        <w:snapToGrid w:val="0"/>
        <w:spacing w:line="360" w:lineRule="auto"/>
        <w:ind w:firstLine="480" w:firstLineChars="200"/>
        <w:rPr>
          <w:rStyle w:val="26"/>
          <w:rFonts w:ascii="宋体" w:hAnsi="宋体"/>
          <w:sz w:val="24"/>
        </w:rPr>
      </w:pPr>
      <w:r>
        <w:rPr>
          <w:rStyle w:val="26"/>
          <w:rFonts w:ascii="宋体" w:hAnsi="宋体"/>
          <w:sz w:val="24"/>
        </w:rPr>
        <w:t>3.2磋商报价统一按人民币报价。</w:t>
      </w:r>
    </w:p>
    <w:p>
      <w:pPr>
        <w:snapToGrid w:val="0"/>
        <w:spacing w:line="360" w:lineRule="auto"/>
        <w:rPr>
          <w:rStyle w:val="26"/>
          <w:rFonts w:ascii="宋体"/>
          <w:color w:val="000000"/>
          <w:sz w:val="24"/>
        </w:rPr>
      </w:pPr>
    </w:p>
    <w:p>
      <w:pPr>
        <w:snapToGrid w:val="0"/>
        <w:spacing w:line="360" w:lineRule="auto"/>
        <w:jc w:val="center"/>
        <w:rPr>
          <w:rStyle w:val="26"/>
          <w:rFonts w:ascii="宋体"/>
          <w:b/>
          <w:color w:val="000000"/>
          <w:sz w:val="24"/>
        </w:rPr>
      </w:pPr>
      <w:r>
        <w:rPr>
          <w:rStyle w:val="26"/>
          <w:rFonts w:ascii="宋体"/>
          <w:b/>
          <w:color w:val="000000"/>
          <w:sz w:val="24"/>
        </w:rPr>
        <w:t>（二）磋商文件说明</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4、磋商文件的构成</w:t>
      </w:r>
    </w:p>
    <w:p>
      <w:pPr>
        <w:snapToGrid w:val="0"/>
        <w:spacing w:line="360" w:lineRule="auto"/>
        <w:ind w:firstLine="480" w:firstLineChars="200"/>
        <w:rPr>
          <w:rStyle w:val="26"/>
          <w:rFonts w:ascii="宋体" w:hAnsi="宋体"/>
          <w:sz w:val="24"/>
        </w:rPr>
      </w:pPr>
      <w:r>
        <w:rPr>
          <w:rStyle w:val="26"/>
          <w:rFonts w:ascii="宋体" w:hAnsi="宋体"/>
          <w:sz w:val="24"/>
        </w:rPr>
        <w:t>4.1磋商文件包括：</w:t>
      </w:r>
    </w:p>
    <w:p>
      <w:pPr>
        <w:snapToGrid w:val="0"/>
        <w:spacing w:line="360" w:lineRule="auto"/>
        <w:ind w:firstLine="480" w:firstLineChars="200"/>
        <w:rPr>
          <w:rStyle w:val="26"/>
          <w:rFonts w:ascii="宋体" w:hAnsi="宋体"/>
          <w:sz w:val="24"/>
        </w:rPr>
      </w:pPr>
      <w:r>
        <w:rPr>
          <w:rStyle w:val="26"/>
          <w:rFonts w:ascii="宋体" w:hAnsi="宋体"/>
          <w:sz w:val="24"/>
        </w:rPr>
        <w:t>4.1.1竞争性磋商公告</w:t>
      </w:r>
    </w:p>
    <w:p>
      <w:pPr>
        <w:snapToGrid w:val="0"/>
        <w:spacing w:line="360" w:lineRule="auto"/>
        <w:ind w:firstLine="480" w:firstLineChars="200"/>
        <w:rPr>
          <w:rStyle w:val="26"/>
          <w:rFonts w:ascii="宋体" w:hAnsi="宋体"/>
          <w:sz w:val="24"/>
        </w:rPr>
      </w:pPr>
      <w:r>
        <w:rPr>
          <w:rStyle w:val="26"/>
          <w:rFonts w:ascii="宋体" w:hAnsi="宋体"/>
          <w:sz w:val="24"/>
        </w:rPr>
        <w:t>4.1.2采购项目需求</w:t>
      </w:r>
    </w:p>
    <w:p>
      <w:pPr>
        <w:snapToGrid w:val="0"/>
        <w:spacing w:line="360" w:lineRule="auto"/>
        <w:ind w:firstLine="480" w:firstLineChars="200"/>
        <w:rPr>
          <w:rStyle w:val="26"/>
          <w:rFonts w:ascii="宋体" w:hAnsi="宋体"/>
          <w:sz w:val="24"/>
        </w:rPr>
      </w:pPr>
      <w:r>
        <w:rPr>
          <w:rStyle w:val="26"/>
          <w:rFonts w:ascii="宋体" w:hAnsi="宋体"/>
          <w:sz w:val="24"/>
        </w:rPr>
        <w:t>4.1.3磋商须知及其前附表</w:t>
      </w:r>
    </w:p>
    <w:p>
      <w:pPr>
        <w:snapToGrid w:val="0"/>
        <w:spacing w:line="360" w:lineRule="auto"/>
        <w:ind w:firstLine="480" w:firstLineChars="200"/>
        <w:rPr>
          <w:rStyle w:val="26"/>
          <w:rFonts w:ascii="宋体" w:hAnsi="宋体"/>
          <w:sz w:val="24"/>
        </w:rPr>
      </w:pPr>
      <w:r>
        <w:rPr>
          <w:rStyle w:val="26"/>
          <w:rFonts w:ascii="宋体" w:hAnsi="宋体"/>
          <w:sz w:val="24"/>
        </w:rPr>
        <w:t>4.1.4合同主要条款（采购项目合同书范本）</w:t>
      </w:r>
    </w:p>
    <w:p>
      <w:pPr>
        <w:snapToGrid w:val="0"/>
        <w:spacing w:line="360" w:lineRule="auto"/>
        <w:ind w:firstLine="480" w:firstLineChars="200"/>
        <w:rPr>
          <w:rStyle w:val="26"/>
          <w:rFonts w:ascii="宋体" w:hAnsi="宋体"/>
          <w:sz w:val="24"/>
        </w:rPr>
      </w:pPr>
      <w:r>
        <w:rPr>
          <w:rStyle w:val="26"/>
          <w:rFonts w:ascii="宋体" w:hAnsi="宋体"/>
          <w:sz w:val="24"/>
        </w:rPr>
        <w:t>4.1.5磋商文件格式</w:t>
      </w:r>
    </w:p>
    <w:p>
      <w:pPr>
        <w:snapToGrid w:val="0"/>
        <w:spacing w:line="360" w:lineRule="auto"/>
        <w:ind w:firstLine="480" w:firstLineChars="200"/>
        <w:rPr>
          <w:rStyle w:val="26"/>
          <w:rFonts w:ascii="宋体" w:hAnsi="宋体"/>
          <w:sz w:val="24"/>
        </w:rPr>
      </w:pPr>
      <w:r>
        <w:rPr>
          <w:rStyle w:val="26"/>
          <w:rFonts w:ascii="宋体" w:hAnsi="宋体"/>
          <w:sz w:val="24"/>
        </w:rPr>
        <w:t>4.2供应商应当按照磋商文件的要求编制响应文件。响应文件应当对磋商文件提出的要求和条件作出明确响应。</w:t>
      </w:r>
    </w:p>
    <w:p>
      <w:pPr>
        <w:snapToGrid w:val="0"/>
        <w:spacing w:line="360" w:lineRule="auto"/>
        <w:ind w:firstLine="480" w:firstLineChars="200"/>
        <w:rPr>
          <w:rStyle w:val="26"/>
          <w:rFonts w:ascii="宋体"/>
          <w:b/>
          <w:color w:val="000000"/>
          <w:sz w:val="24"/>
        </w:rPr>
      </w:pPr>
      <w:r>
        <w:rPr>
          <w:rStyle w:val="26"/>
          <w:rFonts w:ascii="宋体"/>
          <w:color w:val="000000"/>
          <w:sz w:val="24"/>
        </w:rPr>
        <w:t>4.3除4.1内容外，采购人在磋商截止时间前，以公告形式或磋商现场公开发出的对招标文件的澄清或修改内容，均为磋商文件的组成部分，对采购人和响应供应商均起约束作用，</w:t>
      </w:r>
      <w:r>
        <w:rPr>
          <w:rStyle w:val="26"/>
          <w:rFonts w:ascii="宋体"/>
          <w:b/>
          <w:color w:val="000000"/>
          <w:sz w:val="24"/>
        </w:rPr>
        <w:t>磋商文件中未表述及表述不明确的，以采购人意见为准，响应供应商未提出异议的，将视为认同。</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5、磋商公告、磋商文件、采购活动中标结果的质疑</w:t>
      </w:r>
    </w:p>
    <w:p>
      <w:pPr>
        <w:snapToGrid w:val="0"/>
        <w:spacing w:line="360" w:lineRule="auto"/>
        <w:ind w:firstLine="480" w:firstLineChars="200"/>
        <w:rPr>
          <w:rStyle w:val="26"/>
          <w:rFonts w:ascii="宋体" w:hAnsi="宋体"/>
          <w:sz w:val="24"/>
        </w:rPr>
      </w:pPr>
      <w:r>
        <w:rPr>
          <w:rStyle w:val="26"/>
          <w:rFonts w:ascii="宋体" w:hAnsi="宋体"/>
          <w:sz w:val="24"/>
        </w:rPr>
        <w:t>竞投人认为磋商公告、磋商文件、采购活动和成交结果使自己的权益受到损害的，可以在知道或者应知其权益受到损害之日起1个工作日内以书面形式（如信件、传真等）向采购人或者采购机构提出书面质疑，不接受匿名质疑。采购人或采购机构在收到竞投人的书面质疑后1个工作日内予以答复，如有变更事宜，应当在发布本次磋商公告的网站上发布变更公告，告知本项目的所有潜在竞投人。</w:t>
      </w:r>
    </w:p>
    <w:p>
      <w:pPr>
        <w:snapToGrid w:val="0"/>
        <w:spacing w:line="360" w:lineRule="auto"/>
        <w:ind w:firstLine="480" w:firstLineChars="200"/>
        <w:rPr>
          <w:rStyle w:val="26"/>
          <w:rFonts w:ascii="宋体" w:hAnsi="宋体"/>
          <w:sz w:val="24"/>
        </w:rPr>
      </w:pPr>
      <w:r>
        <w:rPr>
          <w:rStyle w:val="26"/>
          <w:rFonts w:ascii="宋体" w:hAnsi="宋体"/>
          <w:sz w:val="24"/>
        </w:rPr>
        <w:t>参与采购活动的竞投人对评审过程或者结果提出质疑的，采购人或采购机构可以组织原评审委员会协助处理质疑事项，并依据评审委员会出具的意见进行答复。质疑事项处理完成后，采购人或采购机构应按照规定填写《质疑处理情况表》并存档。</w:t>
      </w:r>
    </w:p>
    <w:p>
      <w:pPr>
        <w:snapToGrid w:val="0"/>
        <w:spacing w:line="360" w:lineRule="auto"/>
        <w:ind w:firstLine="480" w:firstLineChars="200"/>
        <w:rPr>
          <w:rStyle w:val="26"/>
          <w:rFonts w:ascii="宋体" w:hAnsi="宋体"/>
          <w:sz w:val="24"/>
        </w:rPr>
      </w:pPr>
      <w:r>
        <w:rPr>
          <w:rStyle w:val="26"/>
          <w:rFonts w:ascii="宋体" w:hAnsi="宋体"/>
          <w:sz w:val="24"/>
        </w:rPr>
        <w:t>竞投人应知其权益受到损害之日，是指：</w:t>
      </w:r>
    </w:p>
    <w:p>
      <w:pPr>
        <w:snapToGrid w:val="0"/>
        <w:spacing w:line="360" w:lineRule="auto"/>
        <w:ind w:firstLine="480" w:firstLineChars="200"/>
        <w:rPr>
          <w:rStyle w:val="26"/>
          <w:rFonts w:ascii="宋体" w:hAnsi="宋体"/>
          <w:sz w:val="24"/>
        </w:rPr>
      </w:pPr>
      <w:r>
        <w:rPr>
          <w:rStyle w:val="26"/>
          <w:rFonts w:ascii="宋体" w:hAnsi="宋体"/>
          <w:sz w:val="24"/>
        </w:rPr>
        <w:t>（一）对可以质疑的磋商文件提出质疑的，为收到磋商文件之日或者磋商文件公告期限届满之日；</w:t>
      </w:r>
    </w:p>
    <w:p>
      <w:pPr>
        <w:snapToGrid w:val="0"/>
        <w:spacing w:line="360" w:lineRule="auto"/>
        <w:ind w:firstLine="480" w:firstLineChars="200"/>
        <w:rPr>
          <w:rStyle w:val="26"/>
          <w:rFonts w:ascii="宋体" w:hAnsi="宋体"/>
          <w:sz w:val="24"/>
        </w:rPr>
      </w:pPr>
      <w:r>
        <w:rPr>
          <w:rStyle w:val="26"/>
          <w:rFonts w:ascii="宋体" w:hAnsi="宋体"/>
          <w:sz w:val="24"/>
        </w:rPr>
        <w:t>（二）对采购过程提出质疑的，为各采购程序环节结束之日；</w:t>
      </w:r>
    </w:p>
    <w:p>
      <w:pPr>
        <w:snapToGrid w:val="0"/>
        <w:spacing w:line="360" w:lineRule="auto"/>
        <w:ind w:firstLine="480" w:firstLineChars="200"/>
        <w:rPr>
          <w:rStyle w:val="26"/>
          <w:rFonts w:ascii="宋体" w:hAnsi="宋体"/>
          <w:sz w:val="24"/>
        </w:rPr>
      </w:pPr>
      <w:r>
        <w:rPr>
          <w:rStyle w:val="26"/>
          <w:rFonts w:ascii="宋体" w:hAnsi="宋体"/>
          <w:sz w:val="24"/>
        </w:rPr>
        <w:t>（三）对成交结果提出质疑的，为成交结果公告期限届满之日。</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6、磋商文件的澄清或修改</w:t>
      </w:r>
    </w:p>
    <w:p>
      <w:pPr>
        <w:snapToGrid w:val="0"/>
        <w:spacing w:line="360" w:lineRule="auto"/>
        <w:ind w:firstLine="480" w:firstLineChars="200"/>
        <w:rPr>
          <w:rStyle w:val="26"/>
          <w:rFonts w:ascii="宋体"/>
          <w:color w:val="000000"/>
          <w:sz w:val="24"/>
        </w:rPr>
      </w:pPr>
      <w:r>
        <w:rPr>
          <w:rStyle w:val="26"/>
          <w:rFonts w:ascii="宋体"/>
          <w:color w:val="000000"/>
          <w:sz w:val="24"/>
        </w:rPr>
        <w:t>6.1采购人或者采购机构可以对已发出的磋商文件进行必要的澄清或者修改，但不得改变采购标的和资格条件。澄清或者修改应当在原公告发布媒体上发布澄清公告。澄清或者修改的内容为磋商文件的组成部分。</w:t>
      </w:r>
    </w:p>
    <w:p>
      <w:pPr>
        <w:snapToGrid w:val="0"/>
        <w:spacing w:line="360" w:lineRule="auto"/>
        <w:ind w:firstLine="480" w:firstLineChars="200"/>
        <w:rPr>
          <w:rStyle w:val="26"/>
          <w:rFonts w:ascii="宋体"/>
          <w:color w:val="000000"/>
          <w:sz w:val="24"/>
        </w:rPr>
      </w:pPr>
      <w:r>
        <w:rPr>
          <w:rStyle w:val="26"/>
          <w:rFonts w:ascii="宋体" w:hAnsi="宋体"/>
          <w:sz w:val="24"/>
        </w:rPr>
        <w:t>6.2竞投人</w:t>
      </w:r>
      <w:r>
        <w:rPr>
          <w:rStyle w:val="26"/>
          <w:rFonts w:ascii="宋体"/>
          <w:color w:val="000000"/>
          <w:sz w:val="24"/>
        </w:rPr>
        <w:t>获取磋商文件后，应详细阅读磋商文件的全部内容，如发现磋商文件及其评审办法中存在含糊不清、相互矛盾、多种含义以及歧视性不公正条款或违法违规等内容，应在报名截止时间1日前向采购人书面反映，逾期不得再对</w:t>
      </w:r>
      <w:r>
        <w:rPr>
          <w:rStyle w:val="26"/>
          <w:rFonts w:ascii="宋体" w:hAnsi="宋体"/>
          <w:sz w:val="24"/>
        </w:rPr>
        <w:t>磋商</w:t>
      </w:r>
      <w:r>
        <w:rPr>
          <w:rStyle w:val="26"/>
          <w:rFonts w:ascii="宋体"/>
          <w:color w:val="000000"/>
          <w:sz w:val="24"/>
        </w:rPr>
        <w:t>文件的条款提出质疑。</w:t>
      </w:r>
      <w:r>
        <w:rPr>
          <w:rStyle w:val="26"/>
          <w:rFonts w:ascii="宋体" w:cs="Times New Roman"/>
          <w:b/>
          <w:bCs/>
          <w:color w:val="000000"/>
          <w:sz w:val="24"/>
        </w:rPr>
        <w:t>未在规定时间内提出异议的，将视作认同</w:t>
      </w:r>
      <w:r>
        <w:rPr>
          <w:rStyle w:val="26"/>
          <w:rFonts w:ascii="宋体"/>
          <w:b/>
          <w:color w:val="000000"/>
          <w:sz w:val="24"/>
        </w:rPr>
        <w:t>。磋商</w:t>
      </w:r>
      <w:r>
        <w:rPr>
          <w:rStyle w:val="26"/>
          <w:rFonts w:ascii="宋体"/>
          <w:color w:val="000000"/>
          <w:sz w:val="24"/>
        </w:rPr>
        <w:t>供应商同时应认真审阅磋商文件中所有的事项、格式、条款和规范要求等，若磋商供应商没有按照磋商文件要求提交全部资料或者响应文件，没有对磋商文件在各方面的要求都作出实质性响应，其风险由供应商自行承担。</w:t>
      </w:r>
    </w:p>
    <w:p>
      <w:pPr>
        <w:snapToGrid w:val="0"/>
        <w:spacing w:line="360" w:lineRule="auto"/>
        <w:ind w:firstLine="480" w:firstLineChars="200"/>
        <w:rPr>
          <w:rStyle w:val="26"/>
          <w:rFonts w:ascii="宋体"/>
          <w:color w:val="000000"/>
          <w:sz w:val="24"/>
        </w:rPr>
      </w:pPr>
      <w:r>
        <w:rPr>
          <w:rStyle w:val="26"/>
          <w:rFonts w:ascii="宋体"/>
          <w:color w:val="000000"/>
          <w:sz w:val="24"/>
        </w:rPr>
        <w:t>6.3在磋商截止时间前，采购人或采购机构可以视采购活动具体情况，延长磋商截止时间和开标时间，并至少应当在磋商文件要求提交响应文件的截止时间三日前，将变更时间以书面形式通知所有获取了磋商文件的竞投人，同时在发布本次磋商公告的网站（http://www.hzstlzxyy.com/）发布变更公告，所有获得磋商文件的供应商自行下载查阅。</w:t>
      </w:r>
    </w:p>
    <w:p>
      <w:pPr>
        <w:snapToGrid w:val="0"/>
        <w:spacing w:line="360" w:lineRule="auto"/>
        <w:ind w:firstLine="480" w:firstLineChars="200"/>
        <w:rPr>
          <w:rStyle w:val="26"/>
          <w:rFonts w:ascii="宋体"/>
          <w:color w:val="000000"/>
          <w:sz w:val="24"/>
        </w:rPr>
      </w:pPr>
      <w:r>
        <w:rPr>
          <w:rStyle w:val="26"/>
          <w:rFonts w:ascii="宋体"/>
          <w:color w:val="000000"/>
          <w:sz w:val="24"/>
        </w:rPr>
        <w:t>6.4采购人可对磋商文件以补充文件的方式进行修改。</w:t>
      </w:r>
    </w:p>
    <w:p>
      <w:pPr>
        <w:snapToGrid w:val="0"/>
        <w:spacing w:line="360" w:lineRule="auto"/>
        <w:ind w:firstLine="480" w:firstLineChars="200"/>
        <w:rPr>
          <w:rStyle w:val="26"/>
          <w:rFonts w:ascii="宋体"/>
          <w:color w:val="000000"/>
          <w:sz w:val="24"/>
        </w:rPr>
      </w:pPr>
      <w:r>
        <w:rPr>
          <w:rStyle w:val="26"/>
          <w:rFonts w:ascii="宋体"/>
          <w:color w:val="000000"/>
          <w:sz w:val="24"/>
        </w:rPr>
        <w:t>6.5磋商文件的修改内容作为磋商文件的组成部分，具有约束作用。</w:t>
      </w:r>
    </w:p>
    <w:p>
      <w:pPr>
        <w:snapToGrid w:val="0"/>
        <w:spacing w:line="360" w:lineRule="auto"/>
        <w:jc w:val="center"/>
        <w:rPr>
          <w:rStyle w:val="26"/>
          <w:rFonts w:ascii="宋体" w:cs="Times New Roman"/>
          <w:bCs/>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（三）响应文件的编制</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7、响应文件的文字和计量单位</w:t>
      </w:r>
    </w:p>
    <w:p>
      <w:pPr>
        <w:snapToGrid w:val="0"/>
        <w:spacing w:line="360" w:lineRule="auto"/>
        <w:ind w:firstLine="480" w:firstLineChars="200"/>
        <w:rPr>
          <w:rStyle w:val="26"/>
          <w:rFonts w:ascii="宋体"/>
          <w:color w:val="000000"/>
          <w:sz w:val="24"/>
        </w:rPr>
      </w:pPr>
      <w:r>
        <w:rPr>
          <w:rStyle w:val="26"/>
          <w:rFonts w:ascii="宋体"/>
          <w:color w:val="000000"/>
          <w:sz w:val="24"/>
        </w:rPr>
        <w:t>7.1响应文件和与竞投有关的所有文件均应使用简体中文。</w:t>
      </w:r>
    </w:p>
    <w:p>
      <w:pPr>
        <w:snapToGrid w:val="0"/>
        <w:spacing w:line="360" w:lineRule="auto"/>
        <w:ind w:firstLine="480" w:firstLineChars="200"/>
        <w:rPr>
          <w:rStyle w:val="26"/>
          <w:rFonts w:ascii="宋体"/>
          <w:color w:val="000000"/>
          <w:sz w:val="24"/>
        </w:rPr>
      </w:pPr>
      <w:r>
        <w:rPr>
          <w:rStyle w:val="26"/>
          <w:rFonts w:ascii="宋体"/>
          <w:color w:val="000000"/>
          <w:sz w:val="24"/>
        </w:rPr>
        <w:t>7.2响应文件中所使用的计量单位，应使用国家法定计量单位或国际通用计量单位。</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8、响应文件的组成</w:t>
      </w:r>
    </w:p>
    <w:p>
      <w:pPr>
        <w:snapToGrid w:val="0"/>
        <w:spacing w:line="360" w:lineRule="auto"/>
        <w:ind w:firstLine="480" w:firstLineChars="200"/>
        <w:rPr>
          <w:rStyle w:val="26"/>
          <w:rFonts w:ascii="宋体"/>
          <w:b/>
          <w:color w:val="000000"/>
          <w:sz w:val="24"/>
        </w:rPr>
      </w:pPr>
      <w:r>
        <w:rPr>
          <w:rStyle w:val="26"/>
          <w:rFonts w:ascii="宋体"/>
          <w:color w:val="000000"/>
          <w:sz w:val="24"/>
        </w:rPr>
        <w:t>响应文件由资信商务部分、技术部分、报价部分组成，依次按照内容、顺序和格式编制响应文件，并按要求编制目录、页码，并保证所提供的全部资料真实可信，自愿承担相应责任。</w:t>
      </w:r>
    </w:p>
    <w:p>
      <w:pPr>
        <w:snapToGrid w:val="0"/>
        <w:spacing w:line="360" w:lineRule="auto"/>
        <w:ind w:firstLine="482" w:firstLineChars="200"/>
        <w:rPr>
          <w:rStyle w:val="26"/>
          <w:rFonts w:ascii="宋体"/>
          <w:b/>
          <w:color w:val="000000"/>
          <w:sz w:val="24"/>
        </w:rPr>
      </w:pPr>
      <w:r>
        <w:rPr>
          <w:rStyle w:val="26"/>
          <w:rFonts w:ascii="宋体"/>
          <w:b/>
          <w:color w:val="000000"/>
          <w:sz w:val="24"/>
        </w:rPr>
        <w:t>8.1响应文件封面</w:t>
      </w:r>
    </w:p>
    <w:p>
      <w:pPr>
        <w:snapToGrid w:val="0"/>
        <w:spacing w:line="360" w:lineRule="auto"/>
        <w:ind w:firstLine="482" w:firstLineChars="200"/>
        <w:rPr>
          <w:rStyle w:val="26"/>
          <w:rFonts w:ascii="宋体"/>
          <w:b/>
          <w:color w:val="000000"/>
          <w:sz w:val="24"/>
        </w:rPr>
      </w:pPr>
      <w:r>
        <w:rPr>
          <w:rStyle w:val="26"/>
          <w:rFonts w:ascii="宋体"/>
          <w:b/>
          <w:color w:val="000000"/>
          <w:sz w:val="24"/>
        </w:rPr>
        <w:t>8.2根据磋商文件要求制作目录表</w:t>
      </w:r>
    </w:p>
    <w:p>
      <w:pPr>
        <w:snapToGrid w:val="0"/>
        <w:spacing w:line="360" w:lineRule="auto"/>
        <w:ind w:firstLine="482" w:firstLineChars="200"/>
        <w:rPr>
          <w:rStyle w:val="26"/>
          <w:rFonts w:ascii="宋体"/>
          <w:b/>
          <w:color w:val="000000"/>
          <w:sz w:val="24"/>
        </w:rPr>
      </w:pPr>
      <w:r>
        <w:rPr>
          <w:rStyle w:val="26"/>
          <w:rFonts w:ascii="宋体"/>
          <w:b/>
          <w:color w:val="000000"/>
          <w:sz w:val="24"/>
        </w:rPr>
        <w:t>8.3投标单位简要概况</w:t>
      </w:r>
    </w:p>
    <w:p>
      <w:pPr>
        <w:snapToGrid w:val="0"/>
        <w:spacing w:line="360" w:lineRule="auto"/>
        <w:ind w:firstLine="482" w:firstLineChars="200"/>
        <w:rPr>
          <w:rStyle w:val="26"/>
          <w:rFonts w:ascii="宋体"/>
          <w:b/>
          <w:color w:val="000000"/>
          <w:sz w:val="24"/>
        </w:rPr>
      </w:pPr>
      <w:r>
        <w:rPr>
          <w:rStyle w:val="26"/>
          <w:rFonts w:ascii="宋体"/>
          <w:b/>
          <w:color w:val="000000"/>
          <w:sz w:val="24"/>
        </w:rPr>
        <w:t>8.4资信商务部分：包括下列内容</w:t>
      </w:r>
    </w:p>
    <w:p>
      <w:pPr>
        <w:snapToGrid w:val="0"/>
        <w:spacing w:line="360" w:lineRule="auto"/>
        <w:ind w:firstLine="480" w:firstLineChars="200"/>
        <w:rPr>
          <w:rStyle w:val="26"/>
          <w:rFonts w:ascii="宋体"/>
          <w:color w:val="000000"/>
          <w:sz w:val="24"/>
        </w:rPr>
      </w:pPr>
      <w:r>
        <w:rPr>
          <w:rStyle w:val="26"/>
          <w:rFonts w:ascii="宋体"/>
          <w:color w:val="000000"/>
          <w:sz w:val="24"/>
        </w:rPr>
        <w:t>★8.4.1相关资质证明文件（加盖公章）：</w:t>
      </w:r>
    </w:p>
    <w:p>
      <w:pPr>
        <w:snapToGrid w:val="0"/>
        <w:spacing w:line="360" w:lineRule="auto"/>
        <w:ind w:firstLine="480" w:firstLineChars="200"/>
        <w:rPr>
          <w:rStyle w:val="26"/>
          <w:rFonts w:ascii="宋体"/>
          <w:color w:val="000000"/>
          <w:sz w:val="24"/>
        </w:rPr>
      </w:pPr>
      <w:r>
        <w:rPr>
          <w:rStyle w:val="26"/>
          <w:rFonts w:ascii="宋体"/>
          <w:color w:val="000000"/>
          <w:sz w:val="24"/>
        </w:rPr>
        <w:t>8.4.1.1营业执照副本复印件，且年检合格；</w:t>
      </w:r>
    </w:p>
    <w:p>
      <w:pPr>
        <w:snapToGrid w:val="0"/>
        <w:spacing w:line="360" w:lineRule="auto"/>
        <w:ind w:firstLine="480" w:firstLineChars="200"/>
        <w:rPr>
          <w:rStyle w:val="26"/>
          <w:rFonts w:ascii="宋体"/>
          <w:color w:val="000000"/>
          <w:sz w:val="24"/>
        </w:rPr>
      </w:pPr>
      <w:r>
        <w:rPr>
          <w:rStyle w:val="26"/>
          <w:rFonts w:ascii="宋体"/>
          <w:color w:val="000000"/>
          <w:sz w:val="24"/>
        </w:rPr>
        <w:t>8.4.1.2税务登记证副本复印件，且年检合格；</w:t>
      </w:r>
    </w:p>
    <w:p>
      <w:pPr>
        <w:snapToGrid w:val="0"/>
        <w:spacing w:line="360" w:lineRule="auto"/>
        <w:ind w:firstLine="480" w:firstLineChars="200"/>
        <w:rPr>
          <w:rStyle w:val="26"/>
          <w:rFonts w:ascii="宋体"/>
          <w:color w:val="000000"/>
          <w:sz w:val="24"/>
        </w:rPr>
      </w:pPr>
      <w:r>
        <w:rPr>
          <w:rStyle w:val="26"/>
          <w:rFonts w:ascii="宋体"/>
          <w:color w:val="000000"/>
          <w:sz w:val="24"/>
        </w:rPr>
        <w:t>8.4.1.3组织机构代码证复印件，且年检合格；</w:t>
      </w:r>
    </w:p>
    <w:p>
      <w:pPr>
        <w:snapToGrid w:val="0"/>
        <w:spacing w:line="360" w:lineRule="auto"/>
        <w:ind w:firstLine="480" w:firstLineChars="200"/>
        <w:rPr>
          <w:rStyle w:val="26"/>
          <w:rFonts w:ascii="宋体"/>
          <w:color w:val="000000"/>
          <w:sz w:val="24"/>
        </w:rPr>
      </w:pPr>
      <w:r>
        <w:rPr>
          <w:rStyle w:val="26"/>
          <w:rFonts w:ascii="宋体"/>
          <w:color w:val="000000"/>
          <w:sz w:val="24"/>
        </w:rPr>
        <w:t>8.4.1.4法定代表人及授权委托人身份证明书；</w:t>
      </w:r>
    </w:p>
    <w:p>
      <w:pPr>
        <w:snapToGrid w:val="0"/>
        <w:spacing w:line="360" w:lineRule="auto"/>
        <w:ind w:firstLine="480" w:firstLineChars="200"/>
        <w:rPr>
          <w:rStyle w:val="26"/>
          <w:rFonts w:ascii="宋体"/>
          <w:color w:val="000000"/>
          <w:sz w:val="24"/>
        </w:rPr>
      </w:pPr>
      <w:r>
        <w:rPr>
          <w:rStyle w:val="26"/>
          <w:rFonts w:ascii="宋体"/>
          <w:color w:val="000000"/>
          <w:sz w:val="24"/>
        </w:rPr>
        <w:t>8.4.1.5法定代表人授权委托书（如委托）；</w:t>
      </w:r>
    </w:p>
    <w:p>
      <w:pPr>
        <w:snapToGrid w:val="0"/>
        <w:spacing w:line="360" w:lineRule="auto"/>
        <w:ind w:firstLine="480" w:firstLineChars="200"/>
        <w:rPr>
          <w:rStyle w:val="26"/>
          <w:rFonts w:ascii="宋体"/>
          <w:color w:val="000000"/>
          <w:sz w:val="24"/>
        </w:rPr>
      </w:pPr>
      <w:r>
        <w:rPr>
          <w:rStyle w:val="26"/>
          <w:rFonts w:ascii="宋体"/>
          <w:color w:val="000000"/>
          <w:sz w:val="24"/>
        </w:rPr>
        <w:t>8.4.2磋商函</w:t>
      </w:r>
    </w:p>
    <w:p>
      <w:pPr>
        <w:snapToGrid w:val="0"/>
        <w:spacing w:line="360" w:lineRule="auto"/>
        <w:ind w:firstLine="480" w:firstLineChars="200"/>
        <w:rPr>
          <w:rStyle w:val="26"/>
          <w:rFonts w:ascii="宋体"/>
          <w:color w:val="000000"/>
          <w:sz w:val="24"/>
        </w:rPr>
      </w:pPr>
      <w:r>
        <w:rPr>
          <w:rStyle w:val="26"/>
          <w:rFonts w:ascii="宋体"/>
          <w:color w:val="000000"/>
          <w:sz w:val="24"/>
        </w:rPr>
        <w:t>★8.4.3供应商诚信承诺书（可根据采购需求自行承诺，但必须实质性响应采购需求中关于交货期限、交货地点、采购要求、质量保障、付款方式（见合同格式）等要求，否则作无效响应处理）；</w:t>
      </w:r>
    </w:p>
    <w:p>
      <w:pPr>
        <w:snapToGrid w:val="0"/>
        <w:spacing w:line="360" w:lineRule="auto"/>
        <w:ind w:firstLine="480" w:firstLineChars="200"/>
        <w:rPr>
          <w:rStyle w:val="26"/>
          <w:rFonts w:ascii="宋体"/>
          <w:color w:val="000000"/>
          <w:sz w:val="24"/>
        </w:rPr>
      </w:pPr>
      <w:r>
        <w:rPr>
          <w:rStyle w:val="26"/>
          <w:rFonts w:ascii="宋体"/>
          <w:color w:val="000000"/>
          <w:sz w:val="24"/>
        </w:rPr>
        <w:t>8.4.4企业证明资信程度的相关文件；</w:t>
      </w:r>
    </w:p>
    <w:p>
      <w:pPr>
        <w:snapToGrid w:val="0"/>
        <w:spacing w:line="360" w:lineRule="auto"/>
        <w:ind w:firstLine="480" w:firstLineChars="200"/>
        <w:rPr>
          <w:rStyle w:val="26"/>
          <w:rFonts w:ascii="宋体"/>
          <w:color w:val="000000"/>
          <w:sz w:val="24"/>
        </w:rPr>
      </w:pPr>
      <w:r>
        <w:rPr>
          <w:rStyle w:val="26"/>
          <w:rFonts w:ascii="宋体"/>
          <w:color w:val="000000"/>
          <w:sz w:val="24"/>
        </w:rPr>
        <w:t>8.4.4.1证明竞投人已具备履行合同所需的财务、技术和生产能力的文件；</w:t>
      </w:r>
    </w:p>
    <w:p>
      <w:pPr>
        <w:snapToGrid w:val="0"/>
        <w:spacing w:line="360" w:lineRule="auto"/>
        <w:ind w:firstLine="480" w:firstLineChars="200"/>
        <w:rPr>
          <w:rStyle w:val="26"/>
          <w:rFonts w:ascii="宋体"/>
          <w:color w:val="000000"/>
          <w:sz w:val="24"/>
        </w:rPr>
      </w:pPr>
      <w:r>
        <w:rPr>
          <w:rStyle w:val="26"/>
          <w:rFonts w:ascii="宋体"/>
          <w:color w:val="000000"/>
          <w:sz w:val="24"/>
        </w:rPr>
        <w:t>8.4.4.2投标人应提供其开户银行在开标日前三个月内开具的资信证明原件（无法提供资信证明的竞投人应提供有资质机构出具的最新年度审计报告）；</w:t>
      </w:r>
    </w:p>
    <w:p>
      <w:pPr>
        <w:snapToGrid w:val="0"/>
        <w:spacing w:line="360" w:lineRule="auto"/>
        <w:ind w:firstLine="480" w:firstLineChars="200"/>
        <w:rPr>
          <w:rStyle w:val="26"/>
          <w:rFonts w:ascii="宋体"/>
          <w:color w:val="000000"/>
          <w:sz w:val="24"/>
        </w:rPr>
      </w:pPr>
      <w:r>
        <w:rPr>
          <w:rStyle w:val="26"/>
          <w:rFonts w:ascii="宋体"/>
          <w:color w:val="000000"/>
          <w:sz w:val="24"/>
        </w:rPr>
        <w:t>8.4.4.3参加采购活动前三年内，在经营活动中没有重大违法记录的声明；</w:t>
      </w:r>
    </w:p>
    <w:p>
      <w:pPr>
        <w:snapToGrid w:val="0"/>
        <w:spacing w:line="360" w:lineRule="auto"/>
        <w:ind w:firstLine="480" w:firstLineChars="200"/>
        <w:rPr>
          <w:rStyle w:val="26"/>
          <w:rFonts w:ascii="宋体"/>
          <w:color w:val="000000"/>
          <w:sz w:val="24"/>
        </w:rPr>
      </w:pPr>
      <w:r>
        <w:rPr>
          <w:rStyle w:val="26"/>
          <w:rFonts w:ascii="宋体"/>
          <w:color w:val="000000"/>
          <w:sz w:val="24"/>
        </w:rPr>
        <w:t>8.4.4.4投标单位近三年产品的销售业绩及售后服务情况（须提供响应的证明材料复印件）；</w:t>
      </w:r>
    </w:p>
    <w:p>
      <w:pPr>
        <w:snapToGrid w:val="0"/>
        <w:spacing w:line="360" w:lineRule="auto"/>
        <w:ind w:firstLine="480" w:firstLineChars="200"/>
        <w:rPr>
          <w:rStyle w:val="26"/>
          <w:rFonts w:ascii="宋体"/>
          <w:color w:val="000000"/>
          <w:sz w:val="24"/>
        </w:rPr>
      </w:pPr>
      <w:r>
        <w:rPr>
          <w:rStyle w:val="26"/>
          <w:rFonts w:ascii="宋体"/>
          <w:color w:val="000000"/>
          <w:sz w:val="24"/>
        </w:rPr>
        <w:t>★8.4.4.5磋商响应文件自查表，按照(格式十六)要求表格内容响应，内容须如实填写。</w:t>
      </w:r>
    </w:p>
    <w:p>
      <w:pPr>
        <w:snapToGrid w:val="0"/>
        <w:spacing w:line="360" w:lineRule="auto"/>
        <w:ind w:firstLine="480" w:firstLineChars="200"/>
        <w:rPr>
          <w:rStyle w:val="26"/>
          <w:rFonts w:ascii="宋体"/>
          <w:color w:val="000000"/>
          <w:sz w:val="24"/>
        </w:rPr>
      </w:pPr>
      <w:r>
        <w:rPr>
          <w:rStyle w:val="26"/>
          <w:rFonts w:ascii="宋体"/>
          <w:color w:val="000000"/>
          <w:sz w:val="24"/>
        </w:rPr>
        <w:t>★8.4.5商务条款偏离表，按照(格式九)要求表格内容响应，内容须如实填写。</w:t>
      </w:r>
    </w:p>
    <w:p>
      <w:pPr>
        <w:snapToGrid w:val="0"/>
        <w:spacing w:line="360" w:lineRule="auto"/>
        <w:ind w:firstLine="480" w:firstLineChars="200"/>
        <w:rPr>
          <w:rStyle w:val="26"/>
          <w:rFonts w:ascii="宋体"/>
          <w:color w:val="000000"/>
          <w:sz w:val="24"/>
        </w:rPr>
      </w:pPr>
      <w:r>
        <w:rPr>
          <w:rStyle w:val="26"/>
          <w:rFonts w:ascii="宋体"/>
          <w:color w:val="000000"/>
          <w:sz w:val="24"/>
        </w:rPr>
        <w:t>8.4.6合同条款偏离表，按照(格式十七)要求表格内容响应，内容须如实填写。</w:t>
      </w:r>
    </w:p>
    <w:p>
      <w:pPr>
        <w:snapToGrid w:val="0"/>
        <w:spacing w:line="360" w:lineRule="auto"/>
        <w:ind w:firstLine="482" w:firstLineChars="200"/>
        <w:rPr>
          <w:rStyle w:val="26"/>
          <w:rFonts w:ascii="宋体"/>
          <w:b/>
          <w:color w:val="000000"/>
          <w:sz w:val="24"/>
        </w:rPr>
      </w:pPr>
      <w:r>
        <w:rPr>
          <w:rStyle w:val="26"/>
          <w:rFonts w:ascii="宋体"/>
          <w:b/>
          <w:color w:val="000000"/>
          <w:sz w:val="24"/>
        </w:rPr>
        <w:t>8.5技术部分包括下列内容：</w:t>
      </w:r>
    </w:p>
    <w:p>
      <w:pPr>
        <w:snapToGrid w:val="0"/>
        <w:spacing w:line="360" w:lineRule="auto"/>
        <w:ind w:firstLine="420" w:firstLineChars="200"/>
        <w:rPr>
          <w:rStyle w:val="26"/>
          <w:rFonts w:ascii="宋体"/>
          <w:b/>
          <w:color w:val="000000"/>
          <w:sz w:val="24"/>
        </w:rPr>
      </w:pPr>
      <w:r>
        <w:rPr>
          <w:rStyle w:val="26"/>
          <w:rFonts w:ascii="宋体" w:hAnsi="宋体"/>
          <w:color w:val="000000"/>
          <w:kern w:val="0"/>
          <w:szCs w:val="21"/>
        </w:rPr>
        <w:t>★</w:t>
      </w:r>
      <w:r>
        <w:rPr>
          <w:rStyle w:val="26"/>
          <w:rFonts w:ascii="宋体"/>
          <w:color w:val="000000"/>
          <w:sz w:val="24"/>
        </w:rPr>
        <w:t>8.5.1磋商文件项目要求</w:t>
      </w:r>
      <w:r>
        <w:rPr>
          <w:rStyle w:val="26"/>
          <w:rFonts w:ascii="宋体"/>
          <w:b/>
          <w:color w:val="000000"/>
          <w:sz w:val="24"/>
        </w:rPr>
        <w:t>与竞投人响应文件对照偏离表（见格式八）</w:t>
      </w:r>
    </w:p>
    <w:p>
      <w:pPr>
        <w:snapToGrid w:val="0"/>
        <w:spacing w:line="360" w:lineRule="auto"/>
        <w:ind w:firstLine="480" w:firstLineChars="200"/>
        <w:rPr>
          <w:rStyle w:val="26"/>
          <w:rFonts w:ascii="宋体"/>
          <w:color w:val="000000"/>
          <w:sz w:val="24"/>
        </w:rPr>
      </w:pPr>
      <w:r>
        <w:rPr>
          <w:rStyle w:val="26"/>
          <w:rFonts w:ascii="宋体"/>
          <w:color w:val="000000"/>
          <w:sz w:val="24"/>
        </w:rPr>
        <w:t>★8.5.2生产企业许可证、营业执照、授权委托书；</w:t>
      </w:r>
    </w:p>
    <w:p>
      <w:pPr>
        <w:snapToGrid w:val="0"/>
        <w:spacing w:line="360" w:lineRule="auto"/>
        <w:ind w:firstLine="480" w:firstLineChars="200"/>
        <w:rPr>
          <w:rStyle w:val="26"/>
          <w:rFonts w:ascii="宋体"/>
          <w:color w:val="000000"/>
          <w:sz w:val="24"/>
        </w:rPr>
      </w:pPr>
      <w:r>
        <w:rPr>
          <w:rStyle w:val="26"/>
          <w:rFonts w:ascii="宋体"/>
          <w:color w:val="000000"/>
          <w:sz w:val="24"/>
        </w:rPr>
        <w:t>8.5.3产品生产企业简介</w:t>
      </w:r>
    </w:p>
    <w:p>
      <w:pPr>
        <w:snapToGrid w:val="0"/>
        <w:spacing w:line="360" w:lineRule="auto"/>
        <w:ind w:firstLine="480" w:firstLineChars="200"/>
        <w:rPr>
          <w:rStyle w:val="26"/>
          <w:rFonts w:ascii="宋体"/>
          <w:color w:val="000000"/>
          <w:sz w:val="24"/>
        </w:rPr>
      </w:pPr>
      <w:r>
        <w:rPr>
          <w:rStyle w:val="26"/>
          <w:rFonts w:ascii="宋体"/>
          <w:color w:val="000000"/>
          <w:sz w:val="24"/>
        </w:rPr>
        <w:t>8.5.4售后服务等方面的能力和优势（厂家在省内有直属服务机构）；</w:t>
      </w:r>
    </w:p>
    <w:p>
      <w:pPr>
        <w:snapToGrid w:val="0"/>
        <w:spacing w:line="360" w:lineRule="auto"/>
        <w:ind w:firstLine="480" w:firstLineChars="200"/>
        <w:rPr>
          <w:rStyle w:val="26"/>
          <w:rFonts w:ascii="宋体"/>
          <w:color w:val="000000"/>
          <w:sz w:val="24"/>
        </w:rPr>
      </w:pPr>
      <w:r>
        <w:rPr>
          <w:rStyle w:val="26"/>
          <w:rFonts w:ascii="宋体"/>
          <w:color w:val="000000"/>
          <w:sz w:val="24"/>
        </w:rPr>
        <w:t>8.5.5.产品生产执行的质量技术标准及检验验收方法及报告；</w:t>
      </w:r>
    </w:p>
    <w:p>
      <w:pPr>
        <w:snapToGrid w:val="0"/>
        <w:spacing w:line="360" w:lineRule="auto"/>
        <w:ind w:firstLine="480" w:firstLineChars="200"/>
        <w:rPr>
          <w:rStyle w:val="26"/>
          <w:rFonts w:ascii="宋体"/>
          <w:color w:val="000000"/>
          <w:sz w:val="24"/>
        </w:rPr>
      </w:pPr>
      <w:r>
        <w:rPr>
          <w:rStyle w:val="26"/>
          <w:rFonts w:ascii="宋体"/>
          <w:color w:val="000000"/>
          <w:sz w:val="24"/>
        </w:rPr>
        <w:t>8.5.6企业及相关产品的等级证书、质量认证、管理体系认证等；</w:t>
      </w:r>
    </w:p>
    <w:p>
      <w:pPr>
        <w:snapToGrid w:val="0"/>
        <w:spacing w:line="360" w:lineRule="auto"/>
        <w:ind w:firstLine="480" w:firstLineChars="200"/>
        <w:rPr>
          <w:rStyle w:val="26"/>
          <w:rFonts w:ascii="宋体"/>
          <w:color w:val="000000"/>
          <w:sz w:val="24"/>
        </w:rPr>
      </w:pPr>
      <w:r>
        <w:rPr>
          <w:rStyle w:val="26"/>
          <w:rFonts w:ascii="宋体"/>
          <w:color w:val="000000"/>
          <w:sz w:val="24"/>
        </w:rPr>
        <w:t>8.5.7产品质量保证书、质保期、售后服务及相应承诺；</w:t>
      </w:r>
    </w:p>
    <w:p>
      <w:pPr>
        <w:snapToGrid w:val="0"/>
        <w:spacing w:line="360" w:lineRule="auto"/>
        <w:ind w:firstLine="480" w:firstLineChars="200"/>
        <w:rPr>
          <w:rStyle w:val="26"/>
          <w:rFonts w:ascii="宋体"/>
          <w:color w:val="000000"/>
          <w:sz w:val="24"/>
        </w:rPr>
      </w:pPr>
      <w:r>
        <w:rPr>
          <w:rStyle w:val="26"/>
          <w:rFonts w:ascii="宋体"/>
          <w:color w:val="000000"/>
          <w:sz w:val="24"/>
        </w:rPr>
        <w:t>★8.5.8投标产品宣传彩页（非复印件）；</w:t>
      </w:r>
    </w:p>
    <w:p>
      <w:pPr>
        <w:snapToGrid w:val="0"/>
        <w:spacing w:line="360" w:lineRule="auto"/>
        <w:ind w:firstLine="480" w:firstLineChars="200"/>
        <w:rPr>
          <w:rStyle w:val="26"/>
          <w:rFonts w:ascii="宋体"/>
          <w:color w:val="000000"/>
          <w:sz w:val="24"/>
        </w:rPr>
      </w:pPr>
      <w:r>
        <w:rPr>
          <w:rStyle w:val="26"/>
          <w:rFonts w:ascii="宋体"/>
          <w:color w:val="000000"/>
          <w:sz w:val="24"/>
        </w:rPr>
        <w:t>8.5.9 易损件及耗材报价明细表（表格及内容自拟）</w:t>
      </w:r>
    </w:p>
    <w:p>
      <w:pPr>
        <w:snapToGrid w:val="0"/>
        <w:spacing w:line="360" w:lineRule="auto"/>
        <w:ind w:firstLine="482" w:firstLineChars="200"/>
        <w:rPr>
          <w:rStyle w:val="26"/>
          <w:rFonts w:ascii="宋体"/>
          <w:b/>
          <w:color w:val="000000"/>
          <w:sz w:val="24"/>
        </w:rPr>
      </w:pPr>
      <w:r>
        <w:rPr>
          <w:rStyle w:val="26"/>
          <w:rFonts w:ascii="宋体"/>
          <w:b/>
          <w:color w:val="000000"/>
          <w:sz w:val="24"/>
        </w:rPr>
        <w:t>8.6报价部分：包括下列内容</w:t>
      </w:r>
    </w:p>
    <w:p>
      <w:pPr>
        <w:snapToGrid w:val="0"/>
        <w:spacing w:line="360" w:lineRule="auto"/>
        <w:ind w:firstLine="480" w:firstLineChars="200"/>
        <w:rPr>
          <w:rStyle w:val="26"/>
          <w:rFonts w:ascii="宋体"/>
          <w:color w:val="000000"/>
          <w:sz w:val="24"/>
        </w:rPr>
      </w:pPr>
      <w:r>
        <w:rPr>
          <w:rStyle w:val="26"/>
          <w:rFonts w:ascii="宋体"/>
          <w:color w:val="000000"/>
          <w:sz w:val="24"/>
        </w:rPr>
        <w:t>★8.6.1竞争性磋商首次报价表(格式六)</w:t>
      </w:r>
    </w:p>
    <w:p>
      <w:pPr>
        <w:snapToGrid w:val="0"/>
        <w:spacing w:line="360" w:lineRule="auto"/>
        <w:ind w:firstLine="480" w:firstLineChars="200"/>
        <w:rPr>
          <w:rStyle w:val="26"/>
          <w:rFonts w:ascii="宋体"/>
          <w:color w:val="000000"/>
          <w:sz w:val="24"/>
        </w:rPr>
      </w:pPr>
      <w:r>
        <w:rPr>
          <w:rStyle w:val="26"/>
          <w:rFonts w:ascii="宋体"/>
          <w:color w:val="000000"/>
          <w:sz w:val="24"/>
        </w:rPr>
        <w:t>★8.6.2分项报价表（格式七）</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特别提醒：</w:t>
      </w:r>
    </w:p>
    <w:p>
      <w:pPr>
        <w:snapToGrid w:val="0"/>
        <w:spacing w:line="360" w:lineRule="auto"/>
        <w:ind w:firstLine="482" w:firstLineChars="200"/>
        <w:rPr>
          <w:rStyle w:val="26"/>
          <w:rFonts w:ascii="宋体" w:hAnsi="宋体"/>
          <w:b/>
          <w:color w:val="000000"/>
          <w:sz w:val="24"/>
        </w:rPr>
      </w:pPr>
      <w:r>
        <w:rPr>
          <w:rStyle w:val="26"/>
          <w:rFonts w:ascii="宋体" w:hAnsi="宋体"/>
          <w:b/>
          <w:color w:val="000000"/>
          <w:sz w:val="24"/>
        </w:rPr>
        <w:t>供应商参与磋商时请备好加盖供应商公章的空白的最终评审报价表（份数自行确定，原则上至少打印一份用于填写最终评审报价），该表单不能密封进响应文件中，仅在二次报价时使用（注：若第二次报价未作变动，仍须提供一份加盖公章的最终评审报价表）</w:t>
      </w:r>
    </w:p>
    <w:p>
      <w:pPr>
        <w:snapToGrid w:val="0"/>
        <w:spacing w:line="360" w:lineRule="auto"/>
        <w:ind w:firstLine="482" w:firstLineChars="200"/>
        <w:rPr>
          <w:rStyle w:val="26"/>
          <w:rFonts w:ascii="宋体"/>
          <w:b/>
          <w:color w:val="000000"/>
          <w:sz w:val="24"/>
        </w:rPr>
      </w:pPr>
      <w:r>
        <w:rPr>
          <w:rStyle w:val="26"/>
          <w:rFonts w:ascii="宋体"/>
          <w:b/>
          <w:color w:val="000000"/>
          <w:sz w:val="24"/>
        </w:rPr>
        <w:t>以上打</w:t>
      </w:r>
      <w:r>
        <w:rPr>
          <w:rStyle w:val="26"/>
          <w:rFonts w:ascii="宋体" w:hAnsi="宋体"/>
          <w:b/>
          <w:color w:val="000000"/>
          <w:kern w:val="0"/>
          <w:sz w:val="24"/>
        </w:rPr>
        <w:t>★的材料、证书必须提供，未在响应文件中提供将作无效响应处理。</w:t>
      </w:r>
      <w:r>
        <w:rPr>
          <w:rStyle w:val="26"/>
          <w:rFonts w:ascii="宋体"/>
          <w:b/>
          <w:color w:val="000000"/>
          <w:sz w:val="24"/>
        </w:rPr>
        <w:t>相关证明资料应随带原件备查，若评审小组需审查原件时，无法提供的，将可能作无证明材料处理，响应文件中需要提供的其他证书复印件需要加盖竞投人公章，否则无效。</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9、响应文件格式</w:t>
      </w:r>
    </w:p>
    <w:p>
      <w:pPr>
        <w:snapToGrid w:val="0"/>
        <w:spacing w:line="360" w:lineRule="auto"/>
        <w:ind w:firstLine="480" w:firstLineChars="200"/>
        <w:rPr>
          <w:rStyle w:val="26"/>
          <w:rFonts w:ascii="宋体"/>
          <w:color w:val="000000"/>
          <w:sz w:val="24"/>
          <w:u w:val="single" w:color="000000"/>
        </w:rPr>
      </w:pPr>
      <w:r>
        <w:rPr>
          <w:rStyle w:val="26"/>
          <w:rFonts w:ascii="宋体"/>
          <w:color w:val="000000"/>
          <w:sz w:val="24"/>
        </w:rPr>
        <w:t>9.1竞投人应在认真阅读磋商文件所有内容的基础上，按照磋商文件的要求编制完整的响应文件。响应文件应按照磋商文件中规定的统一格式逐项填写内容，无相应内容可填的项应填写“无”、“未测试”、“没有相应指标”等明确的回答文字，不准有空项。</w:t>
      </w:r>
    </w:p>
    <w:p>
      <w:pPr>
        <w:snapToGrid w:val="0"/>
        <w:spacing w:line="360" w:lineRule="auto"/>
        <w:ind w:firstLine="480" w:firstLineChars="200"/>
        <w:rPr>
          <w:rStyle w:val="26"/>
          <w:rFonts w:ascii="宋体"/>
          <w:color w:val="000000"/>
          <w:sz w:val="24"/>
        </w:rPr>
      </w:pPr>
      <w:r>
        <w:rPr>
          <w:rStyle w:val="26"/>
          <w:rFonts w:ascii="宋体"/>
          <w:color w:val="000000"/>
          <w:sz w:val="24"/>
        </w:rPr>
        <w:t>9.2竞投人必须保证响应文件所提供的全部资料真实可靠，并接受采购人对其中任何资料进一步审查的要求。</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10、磋商报价</w:t>
      </w:r>
    </w:p>
    <w:p>
      <w:pPr>
        <w:snapToGrid w:val="0"/>
        <w:spacing w:line="360" w:lineRule="auto"/>
        <w:ind w:firstLine="480" w:firstLineChars="200"/>
        <w:rPr>
          <w:rStyle w:val="26"/>
          <w:rFonts w:ascii="宋体"/>
          <w:color w:val="000000"/>
          <w:sz w:val="24"/>
        </w:rPr>
      </w:pPr>
      <w:r>
        <w:rPr>
          <w:rStyle w:val="26"/>
          <w:rFonts w:ascii="宋体"/>
          <w:color w:val="000000"/>
          <w:sz w:val="24"/>
        </w:rPr>
        <w:t>10.1</w:t>
      </w:r>
      <w:r>
        <w:rPr>
          <w:rStyle w:val="26"/>
          <w:rFonts w:ascii="宋体" w:hAnsi="宋体"/>
          <w:b/>
          <w:sz w:val="24"/>
        </w:rPr>
        <w:t>本次磋商以综合单价方式报价。</w:t>
      </w:r>
      <w:r>
        <w:rPr>
          <w:rStyle w:val="26"/>
          <w:rFonts w:ascii="宋体"/>
          <w:color w:val="000000"/>
          <w:sz w:val="24"/>
        </w:rPr>
        <w:t>综合单价中报价应包含:设备费、配件费、随机材料费、包装费、保险费、服务费、运输费、操作培训、软硬件接口、验收及检验费、税金、售后服务等一切与本项目有关费用。</w:t>
      </w:r>
    </w:p>
    <w:p>
      <w:pPr>
        <w:snapToGrid w:val="0"/>
        <w:spacing w:line="360" w:lineRule="auto"/>
        <w:ind w:firstLine="480" w:firstLineChars="200"/>
        <w:rPr>
          <w:rStyle w:val="26"/>
          <w:rFonts w:ascii="宋体"/>
          <w:color w:val="000000"/>
          <w:sz w:val="24"/>
        </w:rPr>
      </w:pPr>
      <w:r>
        <w:rPr>
          <w:rStyle w:val="26"/>
          <w:rFonts w:ascii="宋体"/>
          <w:color w:val="000000"/>
          <w:sz w:val="24"/>
        </w:rPr>
        <w:t>10.2投标总价两次报定，第一次磋商总报价及明细表需装订在标书中，第二次最终评审报价表由各供应商评审现场最终报定（需提前按照“格式十”打印盖章并预留最终报价单元格，评标现场最终报价时手写报定并承诺）。</w:t>
      </w:r>
    </w:p>
    <w:p>
      <w:pPr>
        <w:snapToGrid w:val="0"/>
        <w:spacing w:line="360" w:lineRule="auto"/>
        <w:ind w:firstLine="480" w:firstLineChars="200"/>
        <w:rPr>
          <w:rStyle w:val="26"/>
          <w:rFonts w:ascii="宋体"/>
          <w:color w:val="000000"/>
          <w:sz w:val="24"/>
        </w:rPr>
      </w:pPr>
      <w:r>
        <w:rPr>
          <w:rStyle w:val="26"/>
          <w:rFonts w:ascii="宋体"/>
          <w:color w:val="000000"/>
          <w:sz w:val="24"/>
        </w:rPr>
        <w:t>10.3最低报价不能作为成交的保证。</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11、磋商有效期</w:t>
      </w:r>
    </w:p>
    <w:p>
      <w:pPr>
        <w:snapToGrid w:val="0"/>
        <w:spacing w:line="360" w:lineRule="auto"/>
        <w:ind w:firstLine="480" w:firstLineChars="200"/>
        <w:rPr>
          <w:rStyle w:val="26"/>
          <w:rFonts w:ascii="宋体"/>
          <w:color w:val="000000"/>
          <w:sz w:val="24"/>
        </w:rPr>
      </w:pPr>
      <w:r>
        <w:rPr>
          <w:rStyle w:val="26"/>
          <w:rFonts w:ascii="宋体"/>
          <w:color w:val="000000"/>
          <w:sz w:val="24"/>
        </w:rPr>
        <w:t>11.1磋商有效期见本须知前附表第</w:t>
      </w:r>
      <w:r>
        <w:rPr>
          <w:rStyle w:val="26"/>
          <w:rFonts w:hint="eastAsia" w:ascii="宋体"/>
          <w:color w:val="000000"/>
          <w:sz w:val="24"/>
        </w:rPr>
        <w:t>6</w:t>
      </w:r>
      <w:r>
        <w:rPr>
          <w:rStyle w:val="26"/>
          <w:rFonts w:ascii="宋体"/>
          <w:color w:val="000000"/>
          <w:sz w:val="24"/>
        </w:rPr>
        <w:t>项所规定的期限，有效期从提交响应文件截止之日起计算，在此期限内，凡符合本磋商文件要求的响应文件均保持有效。</w:t>
      </w:r>
    </w:p>
    <w:p>
      <w:pPr>
        <w:snapToGrid w:val="0"/>
        <w:spacing w:line="360" w:lineRule="auto"/>
        <w:ind w:firstLine="480" w:firstLineChars="200"/>
        <w:rPr>
          <w:rStyle w:val="26"/>
          <w:rFonts w:ascii="宋体"/>
          <w:color w:val="000000"/>
          <w:sz w:val="24"/>
        </w:rPr>
      </w:pPr>
      <w:r>
        <w:rPr>
          <w:rStyle w:val="26"/>
          <w:rFonts w:ascii="宋体"/>
          <w:color w:val="000000"/>
          <w:sz w:val="24"/>
        </w:rPr>
        <w:t>11.2在特殊情况下，采购人在原定磋商有效期内，可以根据需要以书面形式向竞投人提出延长投标有效期的要求，对此要求竞投人须以书面形式予以答复。</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12、磋商保证金</w:t>
      </w:r>
    </w:p>
    <w:p>
      <w:pPr>
        <w:snapToGrid w:val="0"/>
        <w:spacing w:line="360" w:lineRule="auto"/>
        <w:ind w:firstLine="480" w:firstLineChars="200"/>
        <w:rPr>
          <w:rStyle w:val="26"/>
          <w:rFonts w:ascii="宋体"/>
          <w:color w:val="000000"/>
          <w:sz w:val="24"/>
        </w:rPr>
      </w:pPr>
      <w:r>
        <w:rPr>
          <w:rStyle w:val="26"/>
          <w:rFonts w:ascii="宋体"/>
          <w:color w:val="000000"/>
          <w:sz w:val="24"/>
        </w:rPr>
        <w:t>本项目磋商无需提供保证金，所有供应商须严格按照《中华人民共和国招标法》《中华人民共和国合同法》要求诚信响应。</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13、响应文件的签署和份数</w:t>
      </w:r>
    </w:p>
    <w:p>
      <w:pPr>
        <w:snapToGrid w:val="0"/>
        <w:spacing w:line="360" w:lineRule="auto"/>
        <w:ind w:firstLine="480" w:firstLineChars="200"/>
        <w:rPr>
          <w:rStyle w:val="26"/>
          <w:rFonts w:ascii="宋体"/>
          <w:color w:val="000000"/>
          <w:sz w:val="24"/>
        </w:rPr>
      </w:pPr>
      <w:r>
        <w:rPr>
          <w:rStyle w:val="26"/>
          <w:rFonts w:ascii="宋体"/>
          <w:color w:val="000000"/>
          <w:sz w:val="24"/>
        </w:rPr>
        <w:t>13</w:t>
      </w:r>
      <w:r>
        <w:rPr>
          <w:rStyle w:val="26"/>
          <w:rFonts w:ascii="宋体"/>
          <w:b/>
          <w:color w:val="000000"/>
          <w:sz w:val="24"/>
        </w:rPr>
        <w:t>.</w:t>
      </w:r>
      <w:r>
        <w:rPr>
          <w:rStyle w:val="26"/>
          <w:rFonts w:ascii="宋体"/>
          <w:color w:val="000000"/>
          <w:sz w:val="24"/>
        </w:rPr>
        <w:t>1供应商应根据磋商文件要求，在相应的位置填写供应商全称并加盖印章，同时在相应位置签署本次投标法定代表人或其委托代理人的全名。</w:t>
      </w:r>
    </w:p>
    <w:p>
      <w:pPr>
        <w:snapToGrid w:val="0"/>
        <w:spacing w:line="360" w:lineRule="auto"/>
        <w:ind w:firstLine="480" w:firstLineChars="200"/>
        <w:rPr>
          <w:rStyle w:val="26"/>
          <w:rFonts w:ascii="宋体"/>
          <w:color w:val="000000"/>
          <w:sz w:val="24"/>
        </w:rPr>
      </w:pPr>
      <w:r>
        <w:rPr>
          <w:rStyle w:val="26"/>
          <w:rFonts w:ascii="宋体"/>
          <w:color w:val="000000"/>
          <w:sz w:val="24"/>
        </w:rPr>
        <w:t>13.2投标供应商应按本须知前附表第3项规定的份数提交响应文件。“正本”和“副本”如有不一致之处的，以“正本”为准。</w:t>
      </w:r>
    </w:p>
    <w:p>
      <w:pPr>
        <w:snapToGrid w:val="0"/>
        <w:spacing w:line="360" w:lineRule="auto"/>
        <w:ind w:firstLine="480" w:firstLineChars="200"/>
        <w:rPr>
          <w:rStyle w:val="26"/>
          <w:rFonts w:ascii="宋体"/>
          <w:color w:val="000000"/>
          <w:sz w:val="24"/>
        </w:rPr>
      </w:pPr>
      <w:r>
        <w:rPr>
          <w:rStyle w:val="26"/>
          <w:rFonts w:ascii="宋体"/>
          <w:color w:val="000000"/>
          <w:sz w:val="24"/>
        </w:rPr>
        <w:t>13.3响应文件必须打印，需填写处用不褪色的黑墨水填写。</w:t>
      </w:r>
    </w:p>
    <w:p>
      <w:pPr>
        <w:snapToGrid w:val="0"/>
        <w:spacing w:line="360" w:lineRule="auto"/>
        <w:ind w:firstLine="480" w:firstLineChars="200"/>
        <w:rPr>
          <w:rStyle w:val="26"/>
          <w:rFonts w:ascii="宋体"/>
          <w:color w:val="000000"/>
          <w:sz w:val="24"/>
        </w:rPr>
      </w:pPr>
      <w:r>
        <w:rPr>
          <w:rStyle w:val="26"/>
          <w:rFonts w:ascii="宋体"/>
          <w:color w:val="000000"/>
          <w:sz w:val="24"/>
        </w:rPr>
        <w:t>13.4响应文件不得随意涂改和增删，如有修改错漏处，必须加盖公章或由全权代表签字或盖章。</w:t>
      </w:r>
    </w:p>
    <w:p>
      <w:pPr>
        <w:snapToGrid w:val="0"/>
        <w:spacing w:line="360" w:lineRule="auto"/>
        <w:ind w:firstLine="480" w:firstLineChars="200"/>
        <w:rPr>
          <w:rStyle w:val="26"/>
          <w:rFonts w:ascii="宋体"/>
          <w:color w:val="000000"/>
          <w:sz w:val="24"/>
        </w:rPr>
      </w:pPr>
      <w:r>
        <w:rPr>
          <w:rStyle w:val="26"/>
          <w:rFonts w:ascii="宋体"/>
          <w:color w:val="000000"/>
          <w:sz w:val="24"/>
        </w:rPr>
        <w:t>13.5响应文件因字迹潦草或表达不清所引起的后果由供应商自己负责。</w:t>
      </w:r>
    </w:p>
    <w:p>
      <w:pPr>
        <w:snapToGrid w:val="0"/>
        <w:spacing w:line="360" w:lineRule="auto"/>
        <w:ind w:firstLine="482" w:firstLineChars="200"/>
        <w:jc w:val="center"/>
        <w:rPr>
          <w:rStyle w:val="26"/>
          <w:rFonts w:ascii="宋体" w:cs="Times New Roman"/>
          <w:b/>
          <w:bCs/>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（四）响应文件的提交</w:t>
      </w:r>
    </w:p>
    <w:p>
      <w:pPr>
        <w:snapToGrid w:val="0"/>
        <w:spacing w:line="360" w:lineRule="auto"/>
        <w:ind w:firstLine="482" w:firstLineChars="200"/>
        <w:jc w:val="center"/>
        <w:rPr>
          <w:rStyle w:val="26"/>
          <w:rFonts w:ascii="宋体" w:cs="Times New Roman"/>
          <w:b/>
          <w:bCs/>
          <w:color w:val="000000"/>
          <w:sz w:val="24"/>
        </w:rPr>
      </w:pP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14、响应文件的装订、密封及标记</w:t>
      </w:r>
    </w:p>
    <w:p>
      <w:pPr>
        <w:snapToGrid w:val="0"/>
        <w:spacing w:line="360" w:lineRule="auto"/>
        <w:ind w:firstLine="480" w:firstLineChars="200"/>
        <w:rPr>
          <w:rStyle w:val="26"/>
          <w:rFonts w:ascii="宋体"/>
          <w:color w:val="000000"/>
          <w:sz w:val="24"/>
        </w:rPr>
      </w:pPr>
      <w:r>
        <w:rPr>
          <w:rStyle w:val="26"/>
          <w:rFonts w:ascii="宋体"/>
          <w:color w:val="000000"/>
          <w:sz w:val="24"/>
        </w:rPr>
        <w:t>14</w:t>
      </w:r>
      <w:r>
        <w:rPr>
          <w:rStyle w:val="26"/>
          <w:rFonts w:ascii="宋体"/>
          <w:b/>
          <w:color w:val="000000"/>
          <w:sz w:val="24"/>
        </w:rPr>
        <w:t>.</w:t>
      </w:r>
      <w:r>
        <w:rPr>
          <w:rStyle w:val="26"/>
          <w:rFonts w:ascii="宋体"/>
          <w:color w:val="000000"/>
          <w:sz w:val="24"/>
        </w:rPr>
        <w:t>1响应文件应严格按照8.1、8.2、8.3、8.4、8.5、8.6规定的顺序装订成册并编制目录，混乱的编排导致响应文件被误读或采购人查找不到有效文件的风险由供应商自行承担。</w:t>
      </w:r>
    </w:p>
    <w:p>
      <w:pPr>
        <w:snapToGrid w:val="0"/>
        <w:spacing w:line="360" w:lineRule="auto"/>
        <w:ind w:firstLine="480" w:firstLineChars="200"/>
        <w:rPr>
          <w:rStyle w:val="26"/>
          <w:rFonts w:ascii="宋体"/>
          <w:color w:val="000000"/>
          <w:sz w:val="24"/>
        </w:rPr>
      </w:pPr>
      <w:r>
        <w:rPr>
          <w:rStyle w:val="26"/>
          <w:rFonts w:ascii="宋体"/>
          <w:color w:val="000000"/>
          <w:sz w:val="24"/>
        </w:rPr>
        <w:t>14.2响应供应商应将资信商务部分（8.4部分）、技术部分（8.5部分，）、报价部分（8.6部分）分段装订，密封后全部放在一本响应文件中，全部响应文件为一个正本、两个副本，并在所有响应文件的右上角注明“正本”和“副本”字样。</w:t>
      </w:r>
    </w:p>
    <w:p>
      <w:pPr>
        <w:snapToGrid w:val="0"/>
        <w:spacing w:line="360" w:lineRule="auto"/>
        <w:ind w:firstLine="480" w:firstLineChars="200"/>
        <w:rPr>
          <w:rStyle w:val="26"/>
          <w:rFonts w:ascii="宋体"/>
          <w:color w:val="000000"/>
          <w:sz w:val="24"/>
        </w:rPr>
      </w:pPr>
      <w:r>
        <w:rPr>
          <w:rStyle w:val="26"/>
          <w:rFonts w:ascii="宋体"/>
          <w:color w:val="000000"/>
          <w:sz w:val="24"/>
        </w:rPr>
        <w:t>14.3</w:t>
      </w:r>
      <w:r>
        <w:rPr>
          <w:rStyle w:val="26"/>
          <w:rFonts w:ascii="宋体"/>
          <w:color w:val="000000"/>
          <w:szCs w:val="21"/>
        </w:rPr>
        <w:t>.</w:t>
      </w:r>
      <w:r>
        <w:rPr>
          <w:rStyle w:val="26"/>
          <w:rFonts w:ascii="宋体"/>
          <w:color w:val="000000"/>
          <w:sz w:val="24"/>
        </w:rPr>
        <w:t xml:space="preserve"> 响应供应商应将响应文件正本和所有副本分别密封在两个信封中（正本一包，副本一包），并在信封上标明“正本”、“副本”字样，封口处应加盖骑缝章，封皮上均应载明如下内容：</w:t>
      </w:r>
    </w:p>
    <w:p>
      <w:pPr>
        <w:snapToGrid w:val="0"/>
        <w:spacing w:line="360" w:lineRule="auto"/>
        <w:ind w:firstLine="480" w:firstLineChars="200"/>
        <w:rPr>
          <w:rStyle w:val="26"/>
          <w:rFonts w:ascii="宋体"/>
          <w:color w:val="000000"/>
          <w:sz w:val="24"/>
        </w:rPr>
      </w:pPr>
      <w:r>
        <w:rPr>
          <w:rStyle w:val="26"/>
          <w:rFonts w:ascii="宋体"/>
          <w:color w:val="000000"/>
          <w:sz w:val="24"/>
        </w:rPr>
        <w:t>（1）致：汉中市铁路中心医院</w:t>
      </w:r>
    </w:p>
    <w:p>
      <w:pPr>
        <w:snapToGrid w:val="0"/>
        <w:spacing w:line="360" w:lineRule="auto"/>
        <w:ind w:firstLine="480" w:firstLineChars="200"/>
        <w:rPr>
          <w:rStyle w:val="26"/>
          <w:rFonts w:ascii="宋体"/>
          <w:color w:val="000000"/>
          <w:sz w:val="24"/>
        </w:rPr>
      </w:pPr>
      <w:r>
        <w:rPr>
          <w:rStyle w:val="26"/>
          <w:rFonts w:ascii="宋体"/>
          <w:color w:val="000000"/>
          <w:sz w:val="24"/>
        </w:rPr>
        <w:t>（2）项目名称：</w:t>
      </w:r>
    </w:p>
    <w:p>
      <w:pPr>
        <w:snapToGrid w:val="0"/>
        <w:spacing w:line="360" w:lineRule="auto"/>
        <w:ind w:firstLine="480" w:firstLineChars="200"/>
        <w:rPr>
          <w:rStyle w:val="26"/>
          <w:rFonts w:ascii="宋体"/>
          <w:color w:val="000000"/>
          <w:sz w:val="24"/>
        </w:rPr>
      </w:pPr>
      <w:r>
        <w:rPr>
          <w:rStyle w:val="26"/>
          <w:rFonts w:ascii="宋体"/>
          <w:color w:val="000000"/>
          <w:sz w:val="24"/>
        </w:rPr>
        <w:t>（3）项目编号：</w:t>
      </w:r>
    </w:p>
    <w:p>
      <w:pPr>
        <w:snapToGrid w:val="0"/>
        <w:spacing w:line="360" w:lineRule="auto"/>
        <w:ind w:firstLine="480" w:firstLineChars="200"/>
        <w:rPr>
          <w:rStyle w:val="26"/>
          <w:rFonts w:ascii="宋体"/>
          <w:color w:val="000000"/>
          <w:sz w:val="24"/>
        </w:rPr>
      </w:pPr>
      <w:r>
        <w:rPr>
          <w:rStyle w:val="26"/>
          <w:rFonts w:ascii="宋体"/>
          <w:color w:val="000000"/>
          <w:sz w:val="24"/>
        </w:rPr>
        <w:t>（4）标明“请勿在磋商时间之前启封”</w:t>
      </w:r>
    </w:p>
    <w:p>
      <w:pPr>
        <w:snapToGrid w:val="0"/>
        <w:spacing w:line="360" w:lineRule="auto"/>
        <w:ind w:firstLine="480" w:firstLineChars="200"/>
        <w:rPr>
          <w:rStyle w:val="26"/>
          <w:rFonts w:ascii="宋体"/>
          <w:color w:val="000000"/>
          <w:sz w:val="24"/>
        </w:rPr>
      </w:pPr>
      <w:r>
        <w:rPr>
          <w:rStyle w:val="26"/>
          <w:rFonts w:ascii="宋体"/>
          <w:color w:val="000000"/>
          <w:sz w:val="24"/>
        </w:rPr>
        <w:t>（5）磋商单位名称、地址、授权代表姓名和联系电话</w:t>
      </w:r>
    </w:p>
    <w:p>
      <w:pPr>
        <w:snapToGrid w:val="0"/>
        <w:spacing w:line="360" w:lineRule="auto"/>
        <w:ind w:firstLine="480" w:firstLineChars="200"/>
        <w:rPr>
          <w:rStyle w:val="26"/>
          <w:rFonts w:ascii="宋体"/>
          <w:color w:val="000000"/>
          <w:sz w:val="24"/>
        </w:rPr>
      </w:pPr>
      <w:r>
        <w:rPr>
          <w:rStyle w:val="26"/>
          <w:rFonts w:ascii="宋体"/>
          <w:color w:val="000000"/>
          <w:sz w:val="24"/>
        </w:rPr>
        <w:t>14.4响应文件没有按规定装订密封及写标记的，采购人将不承担响应文件提前开封的责任，该响应文件将被拒绝并退还投标供应商。</w:t>
      </w:r>
    </w:p>
    <w:p>
      <w:pPr>
        <w:snapToGrid w:val="0"/>
        <w:spacing w:line="360" w:lineRule="auto"/>
        <w:ind w:firstLine="480" w:firstLineChars="200"/>
        <w:rPr>
          <w:rStyle w:val="26"/>
          <w:rFonts w:ascii="宋体"/>
          <w:color w:val="000000"/>
          <w:sz w:val="24"/>
        </w:rPr>
      </w:pPr>
      <w:r>
        <w:rPr>
          <w:rStyle w:val="26"/>
          <w:rFonts w:ascii="宋体"/>
          <w:color w:val="000000"/>
          <w:sz w:val="24"/>
        </w:rPr>
        <w:t>14.5响应文件不得活页装订，否则评标委员会有权作无效响应处理。</w:t>
      </w:r>
    </w:p>
    <w:p>
      <w:pPr>
        <w:snapToGrid w:val="0"/>
        <w:spacing w:line="360" w:lineRule="auto"/>
        <w:ind w:firstLine="480" w:firstLineChars="200"/>
        <w:rPr>
          <w:rStyle w:val="26"/>
          <w:rFonts w:ascii="宋体"/>
          <w:color w:val="000000"/>
          <w:sz w:val="24"/>
        </w:rPr>
      </w:pPr>
      <w:r>
        <w:rPr>
          <w:rStyle w:val="26"/>
          <w:rFonts w:ascii="宋体"/>
          <w:color w:val="000000"/>
          <w:sz w:val="24"/>
        </w:rPr>
        <w:t>14.6竞投人应将投标样品装袋密封，样品不得带有任何标记，否则，视为无效响应。</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15、磋商截止时间</w:t>
      </w:r>
    </w:p>
    <w:p>
      <w:pPr>
        <w:snapToGrid w:val="0"/>
        <w:spacing w:line="360" w:lineRule="auto"/>
        <w:ind w:firstLine="480" w:firstLineChars="200"/>
        <w:rPr>
          <w:rStyle w:val="26"/>
          <w:rFonts w:ascii="宋体"/>
          <w:color w:val="000000"/>
          <w:sz w:val="24"/>
        </w:rPr>
      </w:pPr>
      <w:r>
        <w:rPr>
          <w:rStyle w:val="26"/>
          <w:rFonts w:ascii="宋体"/>
          <w:color w:val="000000"/>
          <w:sz w:val="24"/>
        </w:rPr>
        <w:t>15.1响应报名截止时间见本须知前附表第6项规定。</w:t>
      </w:r>
    </w:p>
    <w:p>
      <w:pPr>
        <w:snapToGrid w:val="0"/>
        <w:spacing w:line="360" w:lineRule="auto"/>
        <w:ind w:firstLine="480" w:firstLineChars="200"/>
        <w:rPr>
          <w:rStyle w:val="26"/>
          <w:rFonts w:ascii="宋体"/>
          <w:color w:val="000000"/>
          <w:sz w:val="24"/>
        </w:rPr>
      </w:pPr>
      <w:r>
        <w:rPr>
          <w:rStyle w:val="26"/>
          <w:rFonts w:ascii="宋体"/>
          <w:color w:val="000000"/>
          <w:sz w:val="24"/>
        </w:rPr>
        <w:t>15.2 在磋商</w:t>
      </w:r>
      <w:r>
        <w:rPr>
          <w:rStyle w:val="26"/>
          <w:rFonts w:hint="eastAsia" w:ascii="宋体"/>
          <w:color w:val="000000"/>
          <w:sz w:val="24"/>
        </w:rPr>
        <w:t>报名文件提交截止</w:t>
      </w:r>
      <w:r>
        <w:rPr>
          <w:rStyle w:val="26"/>
          <w:rFonts w:ascii="宋体"/>
          <w:color w:val="000000"/>
          <w:sz w:val="24"/>
        </w:rPr>
        <w:t>时间以后送达的响应文件，采购人有权拒收。</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16、响应文件的提交</w:t>
      </w:r>
    </w:p>
    <w:p>
      <w:pPr>
        <w:snapToGrid w:val="0"/>
        <w:spacing w:line="360" w:lineRule="auto"/>
        <w:ind w:firstLine="480" w:firstLineChars="200"/>
        <w:rPr>
          <w:rStyle w:val="26"/>
          <w:rFonts w:ascii="宋体"/>
          <w:color w:val="000000"/>
          <w:sz w:val="24"/>
        </w:rPr>
      </w:pPr>
      <w:r>
        <w:rPr>
          <w:rStyle w:val="26"/>
          <w:rFonts w:ascii="宋体"/>
          <w:color w:val="000000"/>
          <w:sz w:val="24"/>
        </w:rPr>
        <w:t>投标供应商应按本须知前附表第7项所规定的地点，于磋商时间现场提交响应文件。</w:t>
      </w:r>
    </w:p>
    <w:p>
      <w:pPr>
        <w:snapToGrid w:val="0"/>
        <w:spacing w:line="360" w:lineRule="auto"/>
        <w:ind w:firstLine="480" w:firstLineChars="200"/>
        <w:jc w:val="center"/>
        <w:rPr>
          <w:rStyle w:val="26"/>
          <w:rFonts w:ascii="宋体"/>
          <w:color w:val="000000"/>
          <w:sz w:val="24"/>
        </w:rPr>
      </w:pPr>
      <w:r>
        <w:rPr>
          <w:rStyle w:val="26"/>
          <w:rFonts w:ascii="宋体"/>
          <w:color w:val="000000"/>
          <w:sz w:val="24"/>
        </w:rPr>
        <w:t>（五）开标</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17、开标</w:t>
      </w:r>
    </w:p>
    <w:p>
      <w:pPr>
        <w:snapToGrid w:val="0"/>
        <w:spacing w:line="360" w:lineRule="auto"/>
        <w:ind w:firstLine="480" w:firstLineChars="200"/>
        <w:rPr>
          <w:rStyle w:val="26"/>
          <w:rFonts w:ascii="宋体"/>
          <w:color w:val="000000"/>
          <w:sz w:val="24"/>
        </w:rPr>
      </w:pPr>
      <w:r>
        <w:rPr>
          <w:rStyle w:val="26"/>
          <w:rFonts w:ascii="宋体"/>
          <w:color w:val="000000"/>
          <w:sz w:val="24"/>
        </w:rPr>
        <w:t>17.1</w:t>
      </w:r>
      <w:r>
        <w:rPr>
          <w:rStyle w:val="26"/>
          <w:rFonts w:ascii="宋体"/>
          <w:sz w:val="24"/>
        </w:rPr>
        <w:t>采购人按本须知前附表第7项所规定的时间和地点组织开标，并邀请所有响应供应商参加。</w:t>
      </w:r>
    </w:p>
    <w:p>
      <w:pPr>
        <w:snapToGrid w:val="0"/>
        <w:spacing w:line="360" w:lineRule="auto"/>
        <w:ind w:firstLine="480" w:firstLineChars="200"/>
        <w:rPr>
          <w:rStyle w:val="26"/>
          <w:rFonts w:ascii="宋体"/>
          <w:color w:val="000000"/>
          <w:sz w:val="24"/>
        </w:rPr>
      </w:pPr>
      <w:r>
        <w:rPr>
          <w:rStyle w:val="26"/>
          <w:rFonts w:ascii="宋体"/>
          <w:color w:val="000000"/>
          <w:sz w:val="24"/>
        </w:rPr>
        <w:t>供应商的法定代表人或其委托代理人应按时携带本人身份证参加开标会议，未按时或未携带本人身份证参加开标会议的视为自动弃权，原则上供应商参会人数不超过2人(超过要求参会人数须经采购人同意)。</w:t>
      </w:r>
    </w:p>
    <w:p>
      <w:pPr>
        <w:snapToGrid w:val="0"/>
        <w:spacing w:line="360" w:lineRule="auto"/>
        <w:ind w:firstLine="480" w:firstLineChars="200"/>
        <w:rPr>
          <w:rStyle w:val="26"/>
          <w:rFonts w:ascii="宋体"/>
          <w:color w:val="000000"/>
          <w:sz w:val="24"/>
        </w:rPr>
      </w:pPr>
      <w:r>
        <w:rPr>
          <w:rStyle w:val="26"/>
          <w:rFonts w:ascii="宋体"/>
          <w:color w:val="000000"/>
          <w:sz w:val="24"/>
        </w:rPr>
        <w:t>17.2开标程序及原则：</w:t>
      </w:r>
    </w:p>
    <w:p>
      <w:pPr>
        <w:snapToGrid w:val="0"/>
        <w:spacing w:line="360" w:lineRule="auto"/>
        <w:ind w:firstLine="480" w:firstLineChars="200"/>
        <w:rPr>
          <w:rStyle w:val="26"/>
          <w:rFonts w:ascii="宋体"/>
          <w:sz w:val="24"/>
        </w:rPr>
      </w:pPr>
      <w:r>
        <w:rPr>
          <w:rStyle w:val="26"/>
          <w:rFonts w:ascii="宋体"/>
          <w:sz w:val="24"/>
        </w:rPr>
        <w:t>17.2.1采购人简要介绍本次采购项目的有关情况；</w:t>
      </w:r>
    </w:p>
    <w:p>
      <w:pPr>
        <w:snapToGrid w:val="0"/>
        <w:spacing w:line="360" w:lineRule="auto"/>
        <w:ind w:firstLine="480" w:firstLineChars="200"/>
        <w:rPr>
          <w:rStyle w:val="26"/>
          <w:rFonts w:ascii="宋体"/>
          <w:sz w:val="24"/>
        </w:rPr>
      </w:pPr>
      <w:r>
        <w:rPr>
          <w:rStyle w:val="26"/>
          <w:rFonts w:ascii="宋体"/>
          <w:sz w:val="24"/>
        </w:rPr>
        <w:t>17.2.2供应商签到，主持人校点参加本次磋商到会的供应商。点到的供应商须向工作人员响应参加开标会人员情况；</w:t>
      </w:r>
    </w:p>
    <w:p>
      <w:pPr>
        <w:snapToGrid w:val="0"/>
        <w:spacing w:line="360" w:lineRule="auto"/>
        <w:ind w:firstLine="480" w:firstLineChars="200"/>
        <w:rPr>
          <w:rStyle w:val="26"/>
          <w:rFonts w:ascii="宋体"/>
          <w:sz w:val="24"/>
        </w:rPr>
      </w:pPr>
      <w:r>
        <w:rPr>
          <w:rStyle w:val="26"/>
          <w:rFonts w:ascii="宋体"/>
          <w:sz w:val="24"/>
        </w:rPr>
        <w:t>17.2.3评审监督人员现场宣读本次会议纪律。</w:t>
      </w:r>
    </w:p>
    <w:p>
      <w:pPr>
        <w:snapToGrid w:val="0"/>
        <w:spacing w:line="360" w:lineRule="auto"/>
        <w:ind w:firstLine="480" w:firstLineChars="200"/>
        <w:rPr>
          <w:rStyle w:val="26"/>
          <w:rFonts w:ascii="宋体"/>
          <w:sz w:val="24"/>
        </w:rPr>
      </w:pPr>
      <w:r>
        <w:rPr>
          <w:rStyle w:val="26"/>
          <w:rFonts w:ascii="宋体"/>
          <w:sz w:val="24"/>
        </w:rPr>
        <w:t>17.2.4主持人公布磋商截止时间前接收磋商报名情况及本次会议参会情况</w:t>
      </w:r>
    </w:p>
    <w:p>
      <w:pPr>
        <w:snapToGrid w:val="0"/>
        <w:spacing w:line="360" w:lineRule="auto"/>
        <w:ind w:firstLine="480" w:firstLineChars="200"/>
        <w:rPr>
          <w:rStyle w:val="26"/>
          <w:rFonts w:ascii="宋体"/>
          <w:sz w:val="24"/>
        </w:rPr>
      </w:pPr>
      <w:r>
        <w:rPr>
          <w:rStyle w:val="26"/>
          <w:rFonts w:ascii="宋体"/>
          <w:sz w:val="24"/>
        </w:rPr>
        <w:t>17.2.5审计、监察人员及磋商代表共同检查响应文件密封情况，监标人当场宣布查验结果后依次开启磋商文件(竞投人确认并签字查验结果)。密封情况确认无误后由采购人评标小组进行评审。</w:t>
      </w:r>
      <w:r>
        <w:rPr>
          <w:rStyle w:val="26"/>
          <w:rFonts w:ascii="宋体" w:hAnsi="宋体" w:cs="Times New Roman"/>
          <w:bCs/>
          <w:sz w:val="24"/>
        </w:rPr>
        <w:t>各投标</w:t>
      </w:r>
      <w:r>
        <w:rPr>
          <w:rStyle w:val="26"/>
          <w:rFonts w:ascii="宋体"/>
          <w:sz w:val="24"/>
        </w:rPr>
        <w:t>供应商</w:t>
      </w:r>
      <w:r>
        <w:rPr>
          <w:rStyle w:val="26"/>
          <w:rFonts w:ascii="宋体" w:hAnsi="宋体" w:cs="Times New Roman"/>
          <w:bCs/>
          <w:sz w:val="24"/>
        </w:rPr>
        <w:t>的第一轮价格不公开。</w:t>
      </w:r>
    </w:p>
    <w:p>
      <w:pPr>
        <w:snapToGrid w:val="0"/>
        <w:spacing w:line="360" w:lineRule="auto"/>
        <w:ind w:firstLine="480" w:firstLineChars="200"/>
        <w:rPr>
          <w:rStyle w:val="26"/>
          <w:rFonts w:ascii="宋体" w:hAnsi="宋体"/>
          <w:sz w:val="24"/>
          <w:lang w:val="zh-CN"/>
        </w:rPr>
      </w:pPr>
      <w:r>
        <w:rPr>
          <w:rStyle w:val="26"/>
          <w:rFonts w:ascii="宋体"/>
          <w:sz w:val="24"/>
        </w:rPr>
        <w:t>17.2.6评审</w:t>
      </w:r>
      <w:r>
        <w:rPr>
          <w:rStyle w:val="26"/>
          <w:rFonts w:ascii="宋体" w:hAnsi="宋体"/>
          <w:sz w:val="24"/>
          <w:lang w:val="zh-CN"/>
        </w:rPr>
        <w:t>小组所有成员集中与单一</w:t>
      </w:r>
      <w:r>
        <w:rPr>
          <w:rStyle w:val="26"/>
          <w:rFonts w:ascii="宋体"/>
          <w:sz w:val="24"/>
        </w:rPr>
        <w:t>投标供应商</w:t>
      </w:r>
      <w:r>
        <w:rPr>
          <w:rStyle w:val="26"/>
          <w:rFonts w:ascii="宋体" w:hAnsi="宋体"/>
          <w:sz w:val="24"/>
          <w:lang w:val="zh-CN"/>
        </w:rPr>
        <w:t>按照报名签到顺序</w:t>
      </w:r>
      <w:r>
        <w:rPr>
          <w:rStyle w:val="26"/>
          <w:rFonts w:ascii="宋体" w:hAnsi="宋体"/>
          <w:sz w:val="24"/>
        </w:rPr>
        <w:t>决定的次序</w:t>
      </w:r>
      <w:r>
        <w:rPr>
          <w:rStyle w:val="26"/>
          <w:rFonts w:ascii="宋体" w:hAnsi="宋体"/>
          <w:sz w:val="24"/>
          <w:lang w:val="zh-CN"/>
        </w:rPr>
        <w:t>分别进行第二次磋商。评审小组可根据投标</w:t>
      </w:r>
      <w:r>
        <w:rPr>
          <w:rStyle w:val="26"/>
          <w:rFonts w:ascii="宋体"/>
          <w:sz w:val="24"/>
        </w:rPr>
        <w:t>供应商</w:t>
      </w:r>
      <w:r>
        <w:rPr>
          <w:rStyle w:val="26"/>
          <w:rFonts w:ascii="宋体" w:hAnsi="宋体"/>
          <w:sz w:val="24"/>
          <w:lang w:val="zh-CN"/>
        </w:rPr>
        <w:t>的报价，响应内容及投标的情况，给予每个正在参加磋商的供应商相同的机会。</w:t>
      </w:r>
    </w:p>
    <w:p>
      <w:pPr>
        <w:snapToGrid w:val="0"/>
        <w:spacing w:line="360" w:lineRule="auto"/>
        <w:ind w:firstLine="480" w:firstLineChars="200"/>
        <w:rPr>
          <w:rStyle w:val="26"/>
          <w:rFonts w:ascii="宋体" w:hAnsi="宋体"/>
          <w:color w:val="000000"/>
          <w:sz w:val="24"/>
        </w:rPr>
      </w:pPr>
      <w:r>
        <w:rPr>
          <w:rStyle w:val="26"/>
          <w:rFonts w:ascii="宋体" w:hAnsi="宋体"/>
          <w:color w:val="000000"/>
          <w:sz w:val="24"/>
        </w:rPr>
        <w:t xml:space="preserve">17.2.7在开标过程中，评审小组可以根据磋商文件和开标情况实质性变动采购需求中的服务要求以及合同草案条款，但不得变动磋商文件中的其他内容。实质性变动的内容，须经采购人评审小组集体确认。 </w:t>
      </w:r>
    </w:p>
    <w:p>
      <w:pPr>
        <w:snapToGrid w:val="0"/>
        <w:spacing w:line="360" w:lineRule="auto"/>
        <w:ind w:firstLine="480" w:firstLineChars="200"/>
        <w:rPr>
          <w:rStyle w:val="26"/>
          <w:rFonts w:ascii="宋体" w:hAnsi="宋体"/>
          <w:color w:val="000000"/>
          <w:sz w:val="24"/>
        </w:rPr>
      </w:pPr>
      <w:r>
        <w:rPr>
          <w:rStyle w:val="26"/>
          <w:rFonts w:ascii="宋体" w:hAnsi="宋体"/>
          <w:color w:val="000000"/>
          <w:sz w:val="24"/>
        </w:rPr>
        <w:t xml:space="preserve">17.2.8对磋商文件作出的实质性变动是招标文件的有效组成部分，评审小组应当及时以书面形式同时通知所有参加投标的供应商。 </w:t>
      </w:r>
    </w:p>
    <w:p>
      <w:pPr>
        <w:snapToGrid w:val="0"/>
        <w:spacing w:line="360" w:lineRule="auto"/>
        <w:ind w:firstLine="480" w:firstLineChars="200"/>
        <w:rPr>
          <w:rStyle w:val="26"/>
          <w:rFonts w:ascii="宋体" w:hAnsi="宋体"/>
          <w:color w:val="000000"/>
          <w:sz w:val="24"/>
          <w:lang w:val="zh-CN"/>
        </w:rPr>
      </w:pPr>
      <w:r>
        <w:rPr>
          <w:rStyle w:val="26"/>
          <w:rFonts w:ascii="宋体" w:hAnsi="宋体"/>
          <w:color w:val="000000"/>
          <w:sz w:val="24"/>
        </w:rPr>
        <w:t>17.2.9投标</w:t>
      </w:r>
      <w:r>
        <w:rPr>
          <w:rStyle w:val="26"/>
          <w:rFonts w:ascii="宋体"/>
          <w:color w:val="000000"/>
          <w:sz w:val="24"/>
        </w:rPr>
        <w:t>供应商</w:t>
      </w:r>
      <w:r>
        <w:rPr>
          <w:rStyle w:val="26"/>
          <w:rFonts w:ascii="宋体" w:hAnsi="宋体"/>
          <w:color w:val="000000"/>
          <w:sz w:val="24"/>
        </w:rPr>
        <w:t>应当按照磋商文件的变动情况和评审小组的要求重新提交响应文件，并由其全权代表签章。</w:t>
      </w:r>
    </w:p>
    <w:p>
      <w:pPr>
        <w:snapToGrid w:val="0"/>
        <w:spacing w:line="360" w:lineRule="auto"/>
        <w:ind w:firstLine="480" w:firstLineChars="200"/>
        <w:rPr>
          <w:rStyle w:val="26"/>
          <w:rFonts w:ascii="宋体"/>
          <w:color w:val="000000"/>
          <w:sz w:val="24"/>
        </w:rPr>
      </w:pPr>
      <w:r>
        <w:rPr>
          <w:rStyle w:val="26"/>
          <w:rFonts w:ascii="宋体"/>
          <w:color w:val="000000"/>
          <w:sz w:val="24"/>
        </w:rPr>
        <w:t>17.2.10在评审过程中，参加磋商的供应商不得向评审小组成员询问任何价格情况，不得进行可能影响评审结果的活动，否则将取消其磋商资格。</w:t>
      </w:r>
    </w:p>
    <w:p>
      <w:pPr>
        <w:snapToGrid w:val="0"/>
        <w:spacing w:line="360" w:lineRule="auto"/>
        <w:ind w:firstLine="460" w:firstLineChars="192"/>
        <w:rPr>
          <w:rStyle w:val="26"/>
          <w:rFonts w:ascii="宋体"/>
          <w:color w:val="000000"/>
          <w:sz w:val="24"/>
        </w:rPr>
      </w:pPr>
      <w:r>
        <w:rPr>
          <w:rStyle w:val="26"/>
          <w:rFonts w:ascii="宋体"/>
          <w:color w:val="000000"/>
          <w:sz w:val="24"/>
        </w:rPr>
        <w:t>17.2.11所有评审结束后，参加投标的供应商必须在规定时间内进行最后报价。最后报价高于第一轮报价的作无效报价处理。</w:t>
      </w:r>
    </w:p>
    <w:p>
      <w:pPr>
        <w:snapToGrid w:val="0"/>
        <w:spacing w:line="360" w:lineRule="auto"/>
        <w:ind w:firstLine="480" w:firstLineChars="200"/>
        <w:rPr>
          <w:rStyle w:val="26"/>
          <w:rFonts w:ascii="宋体"/>
          <w:sz w:val="24"/>
        </w:rPr>
      </w:pPr>
      <w:r>
        <w:rPr>
          <w:rStyle w:val="26"/>
          <w:rFonts w:ascii="宋体"/>
          <w:color w:val="000000"/>
          <w:sz w:val="24"/>
        </w:rPr>
        <w:t>17.2.12评审结束后，不向未成交的供应商解释不成交原因，不退还响应文件。未成交供应</w:t>
      </w:r>
      <w:r>
        <w:rPr>
          <w:rStyle w:val="26"/>
          <w:rFonts w:ascii="宋体"/>
          <w:sz w:val="24"/>
        </w:rPr>
        <w:t>商不得向评审小组成员或其他有关人员索问成交确定的情况和材料。</w:t>
      </w:r>
    </w:p>
    <w:p>
      <w:pPr>
        <w:snapToGrid w:val="0"/>
        <w:spacing w:line="360" w:lineRule="auto"/>
        <w:ind w:firstLine="480" w:firstLineChars="200"/>
        <w:rPr>
          <w:rStyle w:val="26"/>
          <w:rFonts w:ascii="宋体"/>
          <w:sz w:val="24"/>
        </w:rPr>
      </w:pPr>
      <w:r>
        <w:rPr>
          <w:rStyle w:val="26"/>
          <w:rFonts w:ascii="宋体"/>
          <w:sz w:val="24"/>
        </w:rPr>
        <w:t>17.2.13采购人对评审过程进行记录，并存档备查。</w:t>
      </w:r>
    </w:p>
    <w:p>
      <w:pPr>
        <w:snapToGrid w:val="0"/>
        <w:spacing w:line="360" w:lineRule="auto"/>
        <w:ind w:firstLine="480" w:firstLineChars="200"/>
        <w:rPr>
          <w:rStyle w:val="26"/>
          <w:rFonts w:ascii="宋体" w:cs="Times New Roman"/>
          <w:bCs/>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（六）评审</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18、评审</w:t>
      </w:r>
      <w:r>
        <w:rPr>
          <w:rStyle w:val="26"/>
          <w:rFonts w:ascii="宋体"/>
          <w:b/>
          <w:color w:val="000000"/>
          <w:sz w:val="24"/>
        </w:rPr>
        <w:t>小组与评审</w:t>
      </w:r>
    </w:p>
    <w:p>
      <w:pPr>
        <w:tabs>
          <w:tab w:val="left" w:pos="0"/>
        </w:tabs>
        <w:snapToGrid w:val="0"/>
        <w:spacing w:line="360" w:lineRule="auto"/>
        <w:ind w:left="480"/>
        <w:rPr>
          <w:rStyle w:val="26"/>
          <w:rFonts w:ascii="宋体" w:hAnsi="宋体"/>
          <w:sz w:val="24"/>
        </w:rPr>
      </w:pPr>
      <w:r>
        <w:rPr>
          <w:rStyle w:val="26"/>
          <w:rFonts w:ascii="宋体"/>
          <w:color w:val="000000"/>
          <w:sz w:val="24"/>
        </w:rPr>
        <w:t>18.1评审小组</w:t>
      </w:r>
      <w:r>
        <w:rPr>
          <w:rStyle w:val="26"/>
          <w:rFonts w:ascii="宋体" w:hAnsi="宋体"/>
          <w:sz w:val="24"/>
        </w:rPr>
        <w:t>由医院评审委员会及有关技术、经济等方面的专家组成，成员人数为五人以上（含五人）的单数。</w:t>
      </w:r>
    </w:p>
    <w:p>
      <w:pPr>
        <w:snapToGrid w:val="0"/>
        <w:spacing w:line="360" w:lineRule="auto"/>
        <w:ind w:firstLine="480" w:firstLineChars="200"/>
        <w:rPr>
          <w:rStyle w:val="26"/>
          <w:rFonts w:ascii="宋体"/>
          <w:color w:val="000000"/>
          <w:sz w:val="24"/>
        </w:rPr>
      </w:pPr>
      <w:r>
        <w:rPr>
          <w:rStyle w:val="26"/>
          <w:rFonts w:ascii="宋体"/>
          <w:color w:val="000000"/>
          <w:sz w:val="24"/>
        </w:rPr>
        <w:t>18.2评审小组设1名负责人（由评审小组推举产生确定），负责协调、组织评审小组成员开展评审工作。</w:t>
      </w:r>
    </w:p>
    <w:p>
      <w:pPr>
        <w:snapToGrid w:val="0"/>
        <w:spacing w:line="360" w:lineRule="auto"/>
        <w:ind w:firstLine="480" w:firstLineChars="200"/>
        <w:rPr>
          <w:rStyle w:val="26"/>
          <w:rFonts w:ascii="宋体"/>
          <w:color w:val="000000"/>
          <w:sz w:val="24"/>
        </w:rPr>
      </w:pPr>
      <w:r>
        <w:rPr>
          <w:rStyle w:val="26"/>
          <w:rFonts w:ascii="宋体"/>
          <w:color w:val="000000"/>
          <w:sz w:val="24"/>
        </w:rPr>
        <w:t>18.3评审小组在评审前组建完毕，至本项目最终确定供应商后任务结束。</w:t>
      </w:r>
    </w:p>
    <w:p>
      <w:pPr>
        <w:snapToGrid w:val="0"/>
        <w:spacing w:line="360" w:lineRule="auto"/>
        <w:ind w:firstLine="480" w:firstLineChars="200"/>
        <w:rPr>
          <w:rStyle w:val="26"/>
          <w:rFonts w:ascii="宋体"/>
          <w:color w:val="000000"/>
          <w:sz w:val="24"/>
        </w:rPr>
      </w:pPr>
      <w:r>
        <w:rPr>
          <w:rStyle w:val="26"/>
          <w:rFonts w:ascii="宋体"/>
          <w:color w:val="000000"/>
          <w:sz w:val="24"/>
        </w:rPr>
        <w:t>18.4评审在严格保密的情况下进行，</w:t>
      </w:r>
      <w:r>
        <w:rPr>
          <w:rStyle w:val="26"/>
          <w:rFonts w:ascii="宋体" w:hAnsi="宋体"/>
          <w:sz w:val="24"/>
        </w:rPr>
        <w:t>组织者及主持人不参加评审</w:t>
      </w:r>
      <w:r>
        <w:rPr>
          <w:rStyle w:val="26"/>
          <w:rFonts w:ascii="宋体"/>
          <w:color w:val="000000"/>
          <w:sz w:val="24"/>
        </w:rPr>
        <w:t>。</w:t>
      </w:r>
    </w:p>
    <w:p>
      <w:pPr>
        <w:snapToGrid w:val="0"/>
        <w:spacing w:line="360" w:lineRule="auto"/>
        <w:ind w:firstLine="480" w:firstLineChars="200"/>
        <w:rPr>
          <w:rStyle w:val="26"/>
          <w:rFonts w:ascii="宋体"/>
          <w:color w:val="000000"/>
          <w:sz w:val="24"/>
        </w:rPr>
      </w:pPr>
      <w:r>
        <w:rPr>
          <w:rStyle w:val="26"/>
          <w:rFonts w:ascii="宋体"/>
          <w:color w:val="000000"/>
          <w:sz w:val="24"/>
        </w:rPr>
        <w:t>18.5评审在医院纪检、监察、审计三部门人员组成的监督三人小组全程监督下完成。</w:t>
      </w:r>
    </w:p>
    <w:p>
      <w:pPr>
        <w:snapToGrid w:val="0"/>
        <w:spacing w:line="360" w:lineRule="auto"/>
        <w:ind w:firstLine="482" w:firstLineChars="200"/>
        <w:rPr>
          <w:rStyle w:val="26"/>
          <w:rFonts w:ascii="宋体"/>
          <w:b/>
          <w:color w:val="000000"/>
          <w:sz w:val="24"/>
        </w:rPr>
      </w:pPr>
      <w:r>
        <w:rPr>
          <w:rStyle w:val="26"/>
          <w:rFonts w:ascii="宋体"/>
          <w:b/>
          <w:color w:val="000000"/>
          <w:sz w:val="24"/>
        </w:rPr>
        <w:t>19、评审过程的保密</w:t>
      </w:r>
    </w:p>
    <w:p>
      <w:pPr>
        <w:snapToGrid w:val="0"/>
        <w:spacing w:line="360" w:lineRule="auto"/>
        <w:ind w:firstLine="480" w:firstLineChars="200"/>
        <w:rPr>
          <w:rStyle w:val="26"/>
          <w:rFonts w:ascii="宋体"/>
          <w:color w:val="000000"/>
          <w:sz w:val="24"/>
        </w:rPr>
      </w:pPr>
      <w:r>
        <w:rPr>
          <w:rStyle w:val="26"/>
          <w:rFonts w:ascii="宋体"/>
          <w:color w:val="000000"/>
          <w:sz w:val="24"/>
        </w:rPr>
        <w:t>19.1评标开始后，直至授予成交供应商合同为止，凡属于对响应文件的审查、澄清、评价和比较的有关资料以及与评审有关的其他任何情况均严格保密。</w:t>
      </w:r>
    </w:p>
    <w:p>
      <w:pPr>
        <w:snapToGrid w:val="0"/>
        <w:spacing w:line="360" w:lineRule="auto"/>
        <w:ind w:firstLine="480" w:firstLineChars="200"/>
        <w:rPr>
          <w:rStyle w:val="26"/>
          <w:rFonts w:ascii="宋体"/>
          <w:color w:val="000000"/>
          <w:sz w:val="24"/>
        </w:rPr>
      </w:pPr>
      <w:r>
        <w:rPr>
          <w:rStyle w:val="26"/>
          <w:rFonts w:ascii="宋体"/>
          <w:color w:val="000000"/>
          <w:sz w:val="24"/>
        </w:rPr>
        <w:t>19.2 在响应文件的评审和比较、成交供应商推荐以及授予合同的过程中，投标供应商向采购人和评审小组施加影响的任何行为，都将会导致其响应被拒绝。</w:t>
      </w:r>
    </w:p>
    <w:p>
      <w:pPr>
        <w:snapToGrid w:val="0"/>
        <w:spacing w:line="360" w:lineRule="auto"/>
        <w:ind w:firstLine="480" w:firstLineChars="200"/>
        <w:rPr>
          <w:rStyle w:val="26"/>
          <w:rFonts w:ascii="宋体"/>
          <w:color w:val="000000"/>
          <w:sz w:val="24"/>
        </w:rPr>
      </w:pPr>
      <w:r>
        <w:rPr>
          <w:rStyle w:val="26"/>
          <w:rFonts w:ascii="宋体"/>
          <w:color w:val="000000"/>
          <w:sz w:val="24"/>
        </w:rPr>
        <w:t>19.3成交供应商确定后，采购人不对未成交供应商就评审过程以及未能成交原因作出任何解释。未成交供应商不得向评审小组成员或其他有关人员索问评审过程的情况和材料。</w:t>
      </w:r>
    </w:p>
    <w:p>
      <w:pPr>
        <w:snapToGrid w:val="0"/>
        <w:spacing w:line="360" w:lineRule="auto"/>
        <w:ind w:firstLine="482" w:firstLineChars="200"/>
        <w:rPr>
          <w:rStyle w:val="26"/>
          <w:rFonts w:ascii="宋体"/>
          <w:b/>
          <w:color w:val="000000"/>
          <w:sz w:val="24"/>
        </w:rPr>
      </w:pPr>
      <w:r>
        <w:rPr>
          <w:rStyle w:val="26"/>
          <w:rFonts w:ascii="宋体"/>
          <w:b/>
          <w:color w:val="000000"/>
          <w:sz w:val="24"/>
        </w:rPr>
        <w:t>20、响应文件的初步评审</w:t>
      </w:r>
    </w:p>
    <w:p>
      <w:pPr>
        <w:snapToGrid w:val="0"/>
        <w:spacing w:line="360" w:lineRule="auto"/>
        <w:ind w:firstLine="480" w:firstLineChars="200"/>
        <w:rPr>
          <w:rStyle w:val="26"/>
          <w:rFonts w:ascii="宋体"/>
          <w:color w:val="000000"/>
          <w:sz w:val="24"/>
        </w:rPr>
      </w:pPr>
      <w:r>
        <w:rPr>
          <w:rStyle w:val="26"/>
          <w:rFonts w:ascii="宋体"/>
          <w:color w:val="000000"/>
          <w:sz w:val="24"/>
        </w:rPr>
        <w:t>20.1 评审小组对响应文件按有关规定进行审查，响应文件有下列情形之一的，由评审委员会初审后作无效响应处理：</w:t>
      </w:r>
    </w:p>
    <w:p>
      <w:pPr>
        <w:snapToGrid w:val="0"/>
        <w:spacing w:line="360" w:lineRule="auto"/>
        <w:ind w:firstLine="480" w:firstLineChars="200"/>
        <w:rPr>
          <w:rStyle w:val="26"/>
          <w:rFonts w:ascii="宋体"/>
          <w:color w:val="000000"/>
          <w:sz w:val="24"/>
        </w:rPr>
      </w:pPr>
      <w:r>
        <w:rPr>
          <w:rStyle w:val="26"/>
          <w:rFonts w:ascii="宋体"/>
          <w:color w:val="000000"/>
          <w:sz w:val="24"/>
        </w:rPr>
        <w:t>20.1.1法定代表人或其委托代理人未按17.1规定携带证件参加开标会的，或参加开标会的委托代理人与响应文件中委托代理人不一致的；</w:t>
      </w:r>
    </w:p>
    <w:p>
      <w:pPr>
        <w:snapToGrid w:val="0"/>
        <w:spacing w:line="360" w:lineRule="auto"/>
        <w:ind w:firstLine="480"/>
        <w:rPr>
          <w:rStyle w:val="26"/>
          <w:rFonts w:ascii="宋体" w:hAnsi="宋体"/>
          <w:color w:val="000000"/>
          <w:sz w:val="24"/>
        </w:rPr>
      </w:pPr>
      <w:r>
        <w:rPr>
          <w:rStyle w:val="26"/>
          <w:rFonts w:ascii="宋体" w:hAnsi="宋体"/>
          <w:color w:val="000000"/>
          <w:sz w:val="24"/>
        </w:rPr>
        <w:t>20.1.2有关内容未按有关规定加盖投标供应商公章或未经法定代表人或其委托代理人签字或盖章的；由委托代理人签字或盖章，但未在响应文件中提交有效“授权委托书”的；</w:t>
      </w:r>
    </w:p>
    <w:p>
      <w:pPr>
        <w:snapToGrid w:val="0"/>
        <w:spacing w:line="360" w:lineRule="auto"/>
        <w:ind w:firstLine="480"/>
        <w:rPr>
          <w:rStyle w:val="26"/>
          <w:rFonts w:ascii="宋体" w:hAnsi="宋体"/>
          <w:color w:val="000000"/>
          <w:sz w:val="24"/>
        </w:rPr>
      </w:pPr>
      <w:r>
        <w:rPr>
          <w:rStyle w:val="26"/>
          <w:rFonts w:ascii="宋体" w:hAnsi="宋体"/>
          <w:color w:val="000000"/>
          <w:sz w:val="24"/>
        </w:rPr>
        <w:t>20.1.3磋商总报价与报价明细表不一致的（出现计算错误的除外）；</w:t>
      </w:r>
    </w:p>
    <w:p>
      <w:pPr>
        <w:snapToGrid w:val="0"/>
        <w:spacing w:line="360" w:lineRule="auto"/>
        <w:ind w:firstLine="480"/>
        <w:rPr>
          <w:rStyle w:val="26"/>
          <w:rFonts w:ascii="宋体" w:hAnsi="宋体"/>
          <w:color w:val="000000"/>
          <w:sz w:val="24"/>
        </w:rPr>
      </w:pPr>
      <w:r>
        <w:rPr>
          <w:rStyle w:val="26"/>
          <w:rFonts w:ascii="宋体" w:hAnsi="宋体"/>
          <w:color w:val="000000"/>
          <w:sz w:val="24"/>
        </w:rPr>
        <w:t>20.1.4未按规定的格式填写，且内容不全或关键字迹模糊、无法辨认的；</w:t>
      </w:r>
    </w:p>
    <w:p>
      <w:pPr>
        <w:snapToGrid w:val="0"/>
        <w:spacing w:line="360" w:lineRule="auto"/>
        <w:ind w:firstLine="480" w:firstLineChars="200"/>
        <w:rPr>
          <w:rStyle w:val="26"/>
          <w:rFonts w:ascii="宋体" w:hAnsi="宋体"/>
          <w:color w:val="000000"/>
          <w:sz w:val="24"/>
        </w:rPr>
      </w:pPr>
      <w:r>
        <w:rPr>
          <w:rStyle w:val="26"/>
          <w:rFonts w:ascii="宋体"/>
          <w:color w:val="000000"/>
          <w:sz w:val="24"/>
        </w:rPr>
        <w:t>20.1.5</w:t>
      </w:r>
      <w:r>
        <w:rPr>
          <w:rStyle w:val="26"/>
          <w:rFonts w:ascii="宋体" w:hAnsi="宋体"/>
          <w:color w:val="000000"/>
          <w:sz w:val="24"/>
        </w:rPr>
        <w:t>供应商提交两份或多份内容不同的响应文件，或在一份响应文件中对同一招标项目报有两个或多个报价，且未声明哪一个有效的，按磋商文件规定提交备选响应方案的除外；</w:t>
      </w:r>
    </w:p>
    <w:p>
      <w:pPr>
        <w:snapToGrid w:val="0"/>
        <w:spacing w:line="360" w:lineRule="auto"/>
        <w:ind w:firstLine="480"/>
        <w:rPr>
          <w:rStyle w:val="26"/>
          <w:rFonts w:ascii="宋体" w:hAnsi="宋体"/>
          <w:color w:val="000000"/>
          <w:sz w:val="24"/>
        </w:rPr>
      </w:pPr>
      <w:r>
        <w:rPr>
          <w:rStyle w:val="26"/>
          <w:rFonts w:ascii="宋体" w:hAnsi="宋体"/>
          <w:color w:val="000000"/>
          <w:sz w:val="24"/>
        </w:rPr>
        <w:t>20.1.6磋商报价出现计算错误，经评审委员会修正后的总报价与其原报价相比，偏差超过3%的或投标供应商拒绝接受经评审小组修正后的总报价；</w:t>
      </w:r>
    </w:p>
    <w:p>
      <w:pPr>
        <w:snapToGrid w:val="0"/>
        <w:spacing w:line="360" w:lineRule="auto"/>
        <w:ind w:firstLine="480"/>
        <w:rPr>
          <w:rStyle w:val="26"/>
          <w:rFonts w:ascii="宋体" w:hAnsi="宋体"/>
          <w:color w:val="000000"/>
          <w:sz w:val="24"/>
        </w:rPr>
      </w:pPr>
      <w:r>
        <w:rPr>
          <w:rStyle w:val="26"/>
          <w:rFonts w:ascii="宋体" w:hAnsi="宋体"/>
          <w:color w:val="000000"/>
          <w:sz w:val="24"/>
        </w:rPr>
        <w:t>20.1.7二分之一以上的评委认为磋商报价明显高于市场价或低于成本价，而投标供应商无法提供相关证明文件的；</w:t>
      </w:r>
    </w:p>
    <w:p>
      <w:pPr>
        <w:snapToGrid w:val="0"/>
        <w:spacing w:line="360" w:lineRule="auto"/>
        <w:ind w:firstLine="480"/>
        <w:rPr>
          <w:rStyle w:val="26"/>
          <w:rFonts w:ascii="宋体" w:hAnsi="宋体"/>
          <w:color w:val="000000"/>
          <w:sz w:val="24"/>
        </w:rPr>
      </w:pPr>
      <w:r>
        <w:rPr>
          <w:rStyle w:val="26"/>
          <w:rFonts w:ascii="宋体" w:hAnsi="宋体"/>
          <w:color w:val="000000"/>
          <w:sz w:val="24"/>
        </w:rPr>
        <w:t>20.1.8资信商务、技术文件中出现相关投标报价信息的；</w:t>
      </w:r>
    </w:p>
    <w:p>
      <w:pPr>
        <w:snapToGrid w:val="0"/>
        <w:spacing w:line="360" w:lineRule="auto"/>
        <w:ind w:firstLine="480"/>
        <w:rPr>
          <w:rStyle w:val="26"/>
          <w:rFonts w:ascii="宋体" w:hAnsi="宋体"/>
          <w:color w:val="000000"/>
          <w:sz w:val="24"/>
        </w:rPr>
      </w:pPr>
      <w:r>
        <w:rPr>
          <w:rStyle w:val="26"/>
          <w:rFonts w:ascii="宋体" w:hAnsi="宋体"/>
          <w:color w:val="000000"/>
          <w:sz w:val="24"/>
        </w:rPr>
        <w:t>20.1.9报价文件中缺项、漏项、数量发生改变的；</w:t>
      </w:r>
    </w:p>
    <w:p>
      <w:pPr>
        <w:snapToGrid w:val="0"/>
        <w:spacing w:line="360" w:lineRule="auto"/>
        <w:ind w:firstLine="480"/>
        <w:rPr>
          <w:rStyle w:val="26"/>
          <w:rFonts w:ascii="宋体" w:hAnsi="宋体"/>
          <w:color w:val="000000"/>
          <w:sz w:val="24"/>
        </w:rPr>
      </w:pPr>
      <w:r>
        <w:rPr>
          <w:rStyle w:val="26"/>
          <w:rFonts w:ascii="宋体" w:hAnsi="宋体"/>
          <w:color w:val="000000"/>
          <w:sz w:val="24"/>
        </w:rPr>
        <w:t>20.1.10响应文件未对响应文件中的内容做出实质性和完整的响应：</w:t>
      </w:r>
    </w:p>
    <w:p>
      <w:pPr>
        <w:snapToGrid w:val="0"/>
        <w:spacing w:line="360" w:lineRule="auto"/>
        <w:rPr>
          <w:rStyle w:val="26"/>
          <w:rFonts w:ascii="宋体" w:hAnsi="宋体"/>
          <w:color w:val="000000"/>
          <w:sz w:val="24"/>
        </w:rPr>
      </w:pPr>
      <w:r>
        <w:rPr>
          <w:rStyle w:val="26"/>
          <w:rFonts w:ascii="宋体" w:hAnsi="宋体"/>
          <w:color w:val="000000"/>
          <w:sz w:val="24"/>
        </w:rPr>
        <w:t xml:space="preserve">    20.1.11未根据采购需求对采购需求中关于服务期限、内容、要求、质量要求、付款方式、售后服务等作出实质性的承诺；</w:t>
      </w:r>
    </w:p>
    <w:p>
      <w:pPr>
        <w:snapToGrid w:val="0"/>
        <w:spacing w:line="360" w:lineRule="auto"/>
        <w:ind w:firstLine="480"/>
        <w:rPr>
          <w:rStyle w:val="26"/>
          <w:rFonts w:ascii="宋体" w:hAnsi="宋体"/>
          <w:color w:val="000000"/>
          <w:sz w:val="24"/>
        </w:rPr>
      </w:pPr>
      <w:r>
        <w:rPr>
          <w:rStyle w:val="26"/>
          <w:rFonts w:ascii="宋体" w:hAnsi="宋体"/>
          <w:color w:val="000000"/>
          <w:sz w:val="24"/>
        </w:rPr>
        <w:t>20.1.11.1没有提供磋商文件中所要求的必须提供的资料及数据；</w:t>
      </w:r>
    </w:p>
    <w:p>
      <w:pPr>
        <w:snapToGrid w:val="0"/>
        <w:spacing w:line="360" w:lineRule="auto"/>
        <w:ind w:firstLine="480"/>
        <w:rPr>
          <w:rStyle w:val="26"/>
          <w:rFonts w:ascii="宋体" w:hAnsi="宋体"/>
          <w:color w:val="000000"/>
          <w:sz w:val="24"/>
        </w:rPr>
      </w:pPr>
      <w:r>
        <w:rPr>
          <w:rStyle w:val="26"/>
          <w:rFonts w:ascii="宋体" w:hAnsi="宋体"/>
          <w:color w:val="000000"/>
          <w:sz w:val="24"/>
        </w:rPr>
        <w:t>20.1.11.2明显不符合技术规格、技术标准的要求的；</w:t>
      </w:r>
    </w:p>
    <w:p>
      <w:pPr>
        <w:snapToGrid w:val="0"/>
        <w:spacing w:line="360" w:lineRule="auto"/>
        <w:ind w:firstLine="480"/>
        <w:rPr>
          <w:rStyle w:val="26"/>
          <w:rFonts w:ascii="宋体" w:hAnsi="宋体"/>
          <w:color w:val="000000"/>
          <w:sz w:val="24"/>
        </w:rPr>
      </w:pPr>
      <w:r>
        <w:rPr>
          <w:rStyle w:val="26"/>
          <w:rFonts w:ascii="宋体" w:hAnsi="宋体"/>
          <w:color w:val="000000"/>
          <w:sz w:val="24"/>
        </w:rPr>
        <w:t>20.1.11.3联合体响应的；</w:t>
      </w:r>
    </w:p>
    <w:p>
      <w:pPr>
        <w:snapToGrid w:val="0"/>
        <w:spacing w:line="360" w:lineRule="auto"/>
        <w:ind w:firstLine="480"/>
        <w:rPr>
          <w:rStyle w:val="26"/>
          <w:rFonts w:ascii="宋体" w:hAnsi="宋体"/>
          <w:color w:val="000000"/>
          <w:sz w:val="24"/>
        </w:rPr>
      </w:pPr>
      <w:r>
        <w:rPr>
          <w:rStyle w:val="26"/>
          <w:rFonts w:ascii="宋体" w:hAnsi="宋体"/>
          <w:color w:val="000000"/>
          <w:sz w:val="24"/>
        </w:rPr>
        <w:t>20.1.11.4载明的检验标准和方法等不符合磋商文件要求的；</w:t>
      </w:r>
    </w:p>
    <w:p>
      <w:pPr>
        <w:snapToGrid w:val="0"/>
        <w:spacing w:line="360" w:lineRule="auto"/>
        <w:ind w:firstLine="480"/>
        <w:rPr>
          <w:rStyle w:val="26"/>
          <w:rFonts w:ascii="宋体" w:hAnsi="宋体"/>
          <w:color w:val="000000"/>
          <w:sz w:val="24"/>
        </w:rPr>
      </w:pPr>
      <w:r>
        <w:rPr>
          <w:rStyle w:val="26"/>
          <w:rFonts w:ascii="宋体" w:hAnsi="宋体"/>
          <w:color w:val="000000"/>
          <w:sz w:val="24"/>
        </w:rPr>
        <w:t>20.1.12在响应文件的评审过程中，投标供应商向采购人和评审小组施加影响的；</w:t>
      </w:r>
    </w:p>
    <w:p>
      <w:pPr>
        <w:pStyle w:val="5"/>
        <w:snapToGrid w:val="0"/>
        <w:spacing w:line="360" w:lineRule="auto"/>
        <w:ind w:firstLine="480"/>
        <w:rPr>
          <w:rStyle w:val="26"/>
          <w:rFonts w:hAnsi="宋体"/>
          <w:color w:val="000000"/>
          <w:szCs w:val="24"/>
        </w:rPr>
      </w:pPr>
      <w:r>
        <w:rPr>
          <w:rStyle w:val="26"/>
          <w:rFonts w:hAnsi="宋体"/>
          <w:color w:val="000000"/>
          <w:szCs w:val="24"/>
        </w:rPr>
        <w:t>20.1.13附有采购人不能接受的条件的；</w:t>
      </w:r>
    </w:p>
    <w:p>
      <w:pPr>
        <w:snapToGrid w:val="0"/>
        <w:spacing w:line="360" w:lineRule="auto"/>
        <w:ind w:firstLine="480"/>
        <w:rPr>
          <w:rStyle w:val="26"/>
          <w:rFonts w:ascii="宋体" w:hAnsi="宋体"/>
          <w:color w:val="000000"/>
          <w:sz w:val="24"/>
        </w:rPr>
      </w:pPr>
      <w:r>
        <w:rPr>
          <w:rStyle w:val="26"/>
          <w:rFonts w:ascii="宋体" w:hAnsi="宋体"/>
          <w:color w:val="000000"/>
          <w:sz w:val="24"/>
        </w:rPr>
        <w:t>20.1.14有弄虚作假等违法行为；</w:t>
      </w:r>
      <w:r>
        <w:rPr>
          <w:rStyle w:val="26"/>
          <w:rFonts w:ascii="宋体" w:hAnsi="宋体" w:cs="Times New Roman"/>
          <w:b/>
          <w:bCs/>
          <w:color w:val="000000"/>
          <w:sz w:val="24"/>
        </w:rPr>
        <w:t>（在评审过程中，发现响应文件相互之间有特别相同或相似之处，经询标，投标供应商无令人信服的理由和可靠证据证明其合理性的，经评审小组半数以上成员认定，可认定其有串通响应嫌疑（即使最终无法认定串通行为成立的），其响应文件按无效响应处理，予以废除，评审小组不再对其进行评审，也不影响本项目继续评审。）</w:t>
      </w:r>
    </w:p>
    <w:p>
      <w:pPr>
        <w:pStyle w:val="5"/>
        <w:snapToGrid w:val="0"/>
        <w:spacing w:line="360" w:lineRule="auto"/>
        <w:ind w:firstLine="480"/>
        <w:rPr>
          <w:rStyle w:val="26"/>
          <w:rFonts w:hAnsi="宋体"/>
          <w:color w:val="000000"/>
          <w:szCs w:val="24"/>
        </w:rPr>
      </w:pPr>
      <w:r>
        <w:rPr>
          <w:rStyle w:val="26"/>
          <w:rFonts w:hAnsi="宋体"/>
          <w:color w:val="000000"/>
          <w:szCs w:val="24"/>
        </w:rPr>
        <w:t>20.1.15</w:t>
      </w:r>
      <w:r>
        <w:rPr>
          <w:rStyle w:val="26"/>
          <w:rFonts w:ascii="宋体" w:hAnsi="宋体"/>
          <w:color w:val="000000"/>
        </w:rPr>
        <w:t>磋商文件中明确指明导致无效响应的其他情形；</w:t>
      </w:r>
    </w:p>
    <w:p>
      <w:pPr>
        <w:snapToGrid w:val="0"/>
        <w:spacing w:line="360" w:lineRule="auto"/>
        <w:ind w:firstLine="480"/>
        <w:rPr>
          <w:rStyle w:val="26"/>
          <w:rFonts w:ascii="宋体" w:hAnsi="宋体"/>
          <w:color w:val="000000"/>
          <w:sz w:val="24"/>
        </w:rPr>
      </w:pPr>
      <w:r>
        <w:rPr>
          <w:rStyle w:val="26"/>
          <w:rFonts w:ascii="宋体" w:hAnsi="宋体"/>
          <w:color w:val="000000"/>
          <w:sz w:val="24"/>
        </w:rPr>
        <w:t>20.1.16评审</w:t>
      </w:r>
      <w:r>
        <w:rPr>
          <w:rStyle w:val="26"/>
          <w:rFonts w:ascii="宋体"/>
          <w:color w:val="000000"/>
          <w:sz w:val="24"/>
        </w:rPr>
        <w:t>小组对每份响应文件是否在实质上响应了磋商文件的要求进行评审。所谓实质上响应，是指响应文件应与磋商文件的所有实质性条款、条件和要求相符，无显著差异或保留。</w:t>
      </w:r>
    </w:p>
    <w:p>
      <w:pPr>
        <w:snapToGrid w:val="0"/>
        <w:spacing w:line="360" w:lineRule="auto"/>
        <w:ind w:firstLine="482" w:firstLineChars="200"/>
        <w:rPr>
          <w:rStyle w:val="26"/>
          <w:rFonts w:ascii="宋体"/>
          <w:b/>
          <w:color w:val="000000"/>
          <w:sz w:val="24"/>
        </w:rPr>
      </w:pPr>
      <w:r>
        <w:rPr>
          <w:rStyle w:val="26"/>
          <w:rFonts w:ascii="宋体"/>
          <w:b/>
          <w:color w:val="000000"/>
          <w:sz w:val="24"/>
        </w:rPr>
        <w:t>21、响应文件的澄清</w:t>
      </w:r>
    </w:p>
    <w:p>
      <w:pPr>
        <w:snapToGrid w:val="0"/>
        <w:spacing w:line="360" w:lineRule="auto"/>
        <w:ind w:firstLine="480" w:firstLineChars="200"/>
        <w:rPr>
          <w:rStyle w:val="26"/>
          <w:rFonts w:ascii="宋体"/>
          <w:color w:val="000000"/>
          <w:sz w:val="24"/>
        </w:rPr>
      </w:pPr>
      <w:r>
        <w:rPr>
          <w:rStyle w:val="26"/>
          <w:rFonts w:ascii="宋体"/>
          <w:color w:val="000000"/>
          <w:sz w:val="24"/>
        </w:rPr>
        <w:t>21.1为有助于响应文件的审查、评价和比较，评审小组可以书面形式要求投标供应商对响应文件含义不明确的内容作必要的澄清或说明，投标供应商应采用书面形式进行澄清或说明，但不得超出响应文件的范围或改变响应文件的实质性内容。根据本须知第23条规定，凡属于评审小组在评审中发现的计算错误进行核实的修改不在此列。</w:t>
      </w:r>
    </w:p>
    <w:p>
      <w:pPr>
        <w:snapToGrid w:val="0"/>
        <w:spacing w:line="360" w:lineRule="auto"/>
        <w:ind w:firstLine="482" w:firstLineChars="200"/>
        <w:rPr>
          <w:rStyle w:val="26"/>
          <w:rFonts w:ascii="宋体"/>
          <w:b/>
          <w:color w:val="000000"/>
          <w:sz w:val="24"/>
        </w:rPr>
      </w:pPr>
      <w:r>
        <w:rPr>
          <w:rStyle w:val="26"/>
          <w:rFonts w:ascii="宋体"/>
          <w:b/>
          <w:color w:val="000000"/>
          <w:sz w:val="24"/>
        </w:rPr>
        <w:t>22、响应文件计算错误的修正</w:t>
      </w:r>
    </w:p>
    <w:p>
      <w:pPr>
        <w:snapToGrid w:val="0"/>
        <w:spacing w:line="360" w:lineRule="auto"/>
        <w:ind w:firstLine="480" w:firstLineChars="200"/>
        <w:rPr>
          <w:rStyle w:val="26"/>
          <w:rFonts w:ascii="宋体"/>
          <w:color w:val="000000"/>
          <w:sz w:val="24"/>
        </w:rPr>
      </w:pPr>
      <w:r>
        <w:rPr>
          <w:rStyle w:val="26"/>
          <w:rFonts w:ascii="宋体"/>
          <w:color w:val="000000"/>
          <w:sz w:val="24"/>
        </w:rPr>
        <w:t>22.1评审小组将对确定为实质上响应磋商文件要求的响应文件进行校核，看其是否有计算或表达上的错误，修正错误的原则如下：</w:t>
      </w:r>
    </w:p>
    <w:p>
      <w:pPr>
        <w:snapToGrid w:val="0"/>
        <w:spacing w:line="360" w:lineRule="auto"/>
        <w:ind w:firstLine="480" w:firstLineChars="200"/>
        <w:rPr>
          <w:rStyle w:val="26"/>
          <w:rFonts w:ascii="宋体"/>
          <w:color w:val="000000"/>
          <w:sz w:val="24"/>
        </w:rPr>
      </w:pPr>
      <w:r>
        <w:rPr>
          <w:rStyle w:val="26"/>
          <w:rFonts w:ascii="宋体"/>
          <w:color w:val="000000"/>
          <w:sz w:val="24"/>
        </w:rPr>
        <w:t>22.1.1如果数字表示的金额和用文字表示的金额不一致时，应以文字表示的金额为准；</w:t>
      </w:r>
    </w:p>
    <w:p>
      <w:pPr>
        <w:snapToGrid w:val="0"/>
        <w:spacing w:line="360" w:lineRule="auto"/>
        <w:ind w:firstLine="480" w:firstLineChars="200"/>
        <w:rPr>
          <w:rStyle w:val="26"/>
          <w:rFonts w:ascii="宋体"/>
          <w:color w:val="000000"/>
          <w:sz w:val="24"/>
        </w:rPr>
      </w:pPr>
      <w:r>
        <w:rPr>
          <w:rStyle w:val="26"/>
          <w:rFonts w:ascii="宋体"/>
          <w:color w:val="000000"/>
          <w:sz w:val="24"/>
        </w:rPr>
        <w:t>22.1.2 当单价与数量的乘积与合价不一致时，以单价为准，除非评审小组认为单价有明显的小数点错误，此时应以标出的合价为准，并修改单价。</w:t>
      </w:r>
    </w:p>
    <w:p>
      <w:pPr>
        <w:snapToGrid w:val="0"/>
        <w:spacing w:line="360" w:lineRule="auto"/>
        <w:ind w:firstLine="482" w:firstLineChars="200"/>
        <w:rPr>
          <w:rStyle w:val="26"/>
          <w:rFonts w:ascii="宋体"/>
          <w:color w:val="000000"/>
          <w:sz w:val="24"/>
        </w:rPr>
      </w:pPr>
      <w:r>
        <w:rPr>
          <w:rStyle w:val="26"/>
          <w:rFonts w:ascii="宋体" w:cs="Times New Roman"/>
          <w:b/>
          <w:bCs/>
          <w:color w:val="000000"/>
          <w:sz w:val="24"/>
        </w:rPr>
        <w:t>22.2磋商报价中如存在算术相加错误或同一项目报价不一致的，应根据保护采购人利益及维护公平竞争的原则，由评审小组予以修正。</w:t>
      </w:r>
    </w:p>
    <w:p>
      <w:pPr>
        <w:snapToGrid w:val="0"/>
        <w:spacing w:line="360" w:lineRule="auto"/>
        <w:ind w:firstLine="480" w:firstLineChars="200"/>
        <w:rPr>
          <w:rStyle w:val="26"/>
          <w:rFonts w:ascii="宋体"/>
          <w:color w:val="000000"/>
          <w:sz w:val="24"/>
        </w:rPr>
      </w:pPr>
      <w:r>
        <w:rPr>
          <w:rStyle w:val="26"/>
          <w:rFonts w:ascii="宋体"/>
          <w:color w:val="000000"/>
          <w:sz w:val="24"/>
        </w:rPr>
        <w:t>22.3 按上述修正错误的原则及方法调整或修正响应文件的磋商报价，投标供应商同意后，调整后的磋商报价对投标供应商起约束作用。如果投标供应商不接受修正后的报价，则其响应将被拒绝，但并不影响评审工作。</w:t>
      </w:r>
    </w:p>
    <w:p>
      <w:pPr>
        <w:snapToGrid w:val="0"/>
        <w:spacing w:line="360" w:lineRule="auto"/>
        <w:ind w:firstLine="482" w:firstLineChars="200"/>
        <w:rPr>
          <w:rStyle w:val="26"/>
          <w:rFonts w:ascii="宋体" w:cs="Times New Roman"/>
          <w:b/>
          <w:bCs/>
          <w:color w:val="000000"/>
          <w:sz w:val="24"/>
        </w:rPr>
      </w:pPr>
      <w:r>
        <w:rPr>
          <w:rStyle w:val="26"/>
          <w:rFonts w:ascii="宋体"/>
          <w:b/>
          <w:color w:val="000000"/>
          <w:sz w:val="24"/>
        </w:rPr>
        <w:t>23、响应文件的详细评审</w:t>
      </w:r>
    </w:p>
    <w:p>
      <w:pPr>
        <w:snapToGrid w:val="0"/>
        <w:spacing w:line="360" w:lineRule="auto"/>
        <w:ind w:firstLine="480" w:firstLineChars="200"/>
        <w:rPr>
          <w:rStyle w:val="26"/>
          <w:rFonts w:ascii="宋体"/>
          <w:color w:val="000000"/>
          <w:sz w:val="24"/>
        </w:rPr>
      </w:pPr>
      <w:r>
        <w:rPr>
          <w:rStyle w:val="26"/>
          <w:rFonts w:ascii="宋体"/>
          <w:color w:val="000000"/>
          <w:sz w:val="24"/>
        </w:rPr>
        <w:t>23.1评审小组仅对在实质上响应磋商文件要求的响应文件进行评估和比较。</w:t>
      </w:r>
    </w:p>
    <w:p>
      <w:pPr>
        <w:snapToGrid w:val="0"/>
        <w:spacing w:line="360" w:lineRule="auto"/>
        <w:ind w:firstLine="480" w:firstLineChars="200"/>
        <w:rPr>
          <w:rStyle w:val="26"/>
          <w:rFonts w:ascii="宋体"/>
          <w:color w:val="000000"/>
          <w:sz w:val="24"/>
        </w:rPr>
      </w:pPr>
      <w:r>
        <w:rPr>
          <w:rStyle w:val="26"/>
          <w:rFonts w:ascii="宋体"/>
          <w:color w:val="000000"/>
          <w:sz w:val="24"/>
        </w:rPr>
        <w:t>23.2 在评审过程中，评审小组可以书面形式要求投标供应商就响应文件中含义不明确的内容进行书面说明并提供相关材料。</w:t>
      </w:r>
    </w:p>
    <w:p>
      <w:pPr>
        <w:snapToGrid w:val="0"/>
        <w:spacing w:line="360" w:lineRule="auto"/>
        <w:ind w:firstLine="480" w:firstLineChars="200"/>
        <w:rPr>
          <w:rStyle w:val="26"/>
          <w:rFonts w:ascii="宋体"/>
          <w:color w:val="000000"/>
          <w:sz w:val="24"/>
        </w:rPr>
      </w:pPr>
      <w:r>
        <w:rPr>
          <w:rStyle w:val="26"/>
          <w:rFonts w:ascii="宋体"/>
          <w:color w:val="000000"/>
          <w:sz w:val="24"/>
        </w:rPr>
        <w:t>23.3 评审小组依据本须知前附表第8项及其附件1规定的评审标准和方法，对响应文件进行评审和比较，并向采购人提出书面评审报告。报告中应按</w:t>
      </w:r>
      <w:r>
        <w:rPr>
          <w:rStyle w:val="26"/>
          <w:rFonts w:ascii="宋体"/>
          <w:color w:val="000000"/>
          <w:sz w:val="24"/>
          <w:u w:val="single" w:color="000000"/>
        </w:rPr>
        <w:t>综合评分高低顺序</w:t>
      </w:r>
      <w:r>
        <w:rPr>
          <w:rStyle w:val="26"/>
          <w:rFonts w:ascii="宋体"/>
          <w:color w:val="000000"/>
          <w:sz w:val="24"/>
        </w:rPr>
        <w:t>推荐1名成交候选供应商。</w:t>
      </w:r>
    </w:p>
    <w:p>
      <w:pPr>
        <w:snapToGrid w:val="0"/>
        <w:spacing w:line="360" w:lineRule="auto"/>
        <w:ind w:firstLine="480" w:firstLineChars="200"/>
        <w:rPr>
          <w:rStyle w:val="26"/>
          <w:rFonts w:ascii="宋体"/>
          <w:color w:val="000000"/>
          <w:sz w:val="24"/>
        </w:rPr>
      </w:pPr>
      <w:r>
        <w:rPr>
          <w:rStyle w:val="26"/>
          <w:rFonts w:ascii="宋体"/>
          <w:color w:val="000000"/>
          <w:sz w:val="24"/>
        </w:rPr>
        <w:t>23.4评审小组经评审，认为所有响应都不符合磋商文件要求的，可以否决所有响应。所有响应被否决后，采购人应当依法重新采购。</w:t>
      </w:r>
    </w:p>
    <w:p>
      <w:pPr>
        <w:snapToGrid w:val="0"/>
        <w:spacing w:line="360" w:lineRule="auto"/>
        <w:ind w:firstLine="480" w:firstLineChars="200"/>
        <w:rPr>
          <w:rStyle w:val="26"/>
          <w:rFonts w:ascii="宋体"/>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（七）定标</w:t>
      </w:r>
    </w:p>
    <w:p>
      <w:pPr>
        <w:snapToGrid w:val="0"/>
        <w:spacing w:line="360" w:lineRule="auto"/>
        <w:ind w:firstLine="482" w:firstLineChars="200"/>
        <w:rPr>
          <w:rStyle w:val="26"/>
          <w:rFonts w:ascii="宋体"/>
          <w:b/>
          <w:color w:val="000000"/>
          <w:sz w:val="24"/>
        </w:rPr>
      </w:pPr>
      <w:r>
        <w:rPr>
          <w:rStyle w:val="26"/>
          <w:rFonts w:ascii="宋体"/>
          <w:b/>
          <w:color w:val="000000"/>
          <w:sz w:val="24"/>
        </w:rPr>
        <w:t>24、</w:t>
      </w:r>
      <w:r>
        <w:rPr>
          <w:rStyle w:val="26"/>
          <w:rFonts w:ascii="宋体" w:cs="Times New Roman"/>
          <w:b/>
          <w:bCs/>
          <w:color w:val="000000"/>
          <w:sz w:val="24"/>
        </w:rPr>
        <w:t>确定成交供应商</w:t>
      </w:r>
    </w:p>
    <w:p>
      <w:pPr>
        <w:snapToGrid w:val="0"/>
        <w:spacing w:line="360" w:lineRule="auto"/>
        <w:ind w:firstLine="480" w:firstLineChars="200"/>
        <w:rPr>
          <w:rStyle w:val="26"/>
          <w:rFonts w:ascii="宋体"/>
          <w:color w:val="000000"/>
          <w:sz w:val="24"/>
        </w:rPr>
      </w:pPr>
      <w:r>
        <w:rPr>
          <w:rStyle w:val="26"/>
          <w:rFonts w:ascii="宋体"/>
          <w:color w:val="000000"/>
          <w:sz w:val="24"/>
        </w:rPr>
        <w:t>24.1</w:t>
      </w:r>
      <w:r>
        <w:rPr>
          <w:rStyle w:val="26"/>
          <w:color w:val="000000"/>
          <w:szCs w:val="21"/>
        </w:rPr>
        <w:t>采购人应当在评审报告后5个工作日内，确认谈判结果和评审报告，并且确定成交供应商。</w:t>
      </w:r>
    </w:p>
    <w:p>
      <w:pPr>
        <w:snapToGrid w:val="0"/>
        <w:spacing w:line="360" w:lineRule="auto"/>
        <w:ind w:firstLine="480" w:firstLineChars="200"/>
        <w:rPr>
          <w:rStyle w:val="26"/>
          <w:rFonts w:ascii="宋体"/>
          <w:color w:val="000000"/>
          <w:sz w:val="24"/>
        </w:rPr>
      </w:pPr>
      <w:r>
        <w:rPr>
          <w:rStyle w:val="26"/>
          <w:rFonts w:ascii="宋体"/>
          <w:color w:val="000000"/>
          <w:sz w:val="24"/>
        </w:rPr>
        <w:t>24.2投标供应商在开标过程中弄虚作假的，一经查实，作无效响应处理；骗取成交的，成交无效。</w:t>
      </w:r>
    </w:p>
    <w:p>
      <w:pPr>
        <w:snapToGrid w:val="0"/>
        <w:spacing w:line="360" w:lineRule="auto"/>
        <w:ind w:firstLine="482" w:firstLineChars="200"/>
        <w:rPr>
          <w:rStyle w:val="26"/>
          <w:rFonts w:ascii="宋体"/>
          <w:b/>
          <w:color w:val="000000"/>
          <w:sz w:val="24"/>
        </w:rPr>
      </w:pPr>
      <w:r>
        <w:rPr>
          <w:rStyle w:val="26"/>
          <w:rFonts w:ascii="宋体" w:cs="Times New Roman"/>
          <w:b/>
          <w:bCs/>
          <w:color w:val="000000"/>
          <w:sz w:val="24"/>
        </w:rPr>
        <w:t>25、</w:t>
      </w:r>
      <w:r>
        <w:rPr>
          <w:rStyle w:val="26"/>
          <w:rFonts w:ascii="宋体"/>
          <w:b/>
          <w:color w:val="000000"/>
          <w:sz w:val="24"/>
        </w:rPr>
        <w:t>成交结果公告</w:t>
      </w:r>
    </w:p>
    <w:p>
      <w:pPr>
        <w:snapToGrid w:val="0"/>
        <w:spacing w:line="360" w:lineRule="auto"/>
        <w:ind w:firstLine="480" w:firstLineChars="200"/>
        <w:rPr>
          <w:rStyle w:val="26"/>
          <w:rFonts w:ascii="宋体"/>
          <w:color w:val="000000"/>
          <w:sz w:val="24"/>
        </w:rPr>
      </w:pPr>
      <w:r>
        <w:rPr>
          <w:rStyle w:val="26"/>
          <w:rFonts w:ascii="宋体"/>
          <w:color w:val="000000"/>
          <w:sz w:val="24"/>
        </w:rPr>
        <w:t>25.1成交供应商经采购人确认后将在汉中市铁路中心医院官网（http://www.hzstlzxyy.com/</w:t>
      </w:r>
      <w:r>
        <w:rPr>
          <w:rStyle w:val="16"/>
          <w:rFonts w:ascii="宋体"/>
          <w:sz w:val="24"/>
          <w:u w:color="0000FF"/>
        </w:rPr>
        <w:t>）进行公告，公示期5</w:t>
      </w:r>
      <w:r>
        <w:rPr>
          <w:rStyle w:val="26"/>
          <w:rFonts w:ascii="宋体"/>
          <w:color w:val="000000"/>
          <w:sz w:val="24"/>
        </w:rPr>
        <w:t>天。</w:t>
      </w:r>
    </w:p>
    <w:p>
      <w:pPr>
        <w:snapToGrid w:val="0"/>
        <w:spacing w:line="360" w:lineRule="auto"/>
        <w:ind w:firstLine="480" w:firstLineChars="200"/>
        <w:rPr>
          <w:rStyle w:val="26"/>
          <w:rFonts w:ascii="宋体"/>
          <w:color w:val="000000"/>
          <w:sz w:val="24"/>
        </w:rPr>
      </w:pPr>
      <w:r>
        <w:rPr>
          <w:rStyle w:val="26"/>
          <w:rFonts w:ascii="宋体"/>
          <w:color w:val="000000"/>
          <w:sz w:val="24"/>
        </w:rPr>
        <w:t>25.2  成交结果公告内容应当包括采购人及采购机构的名称、地址、联系方式、项目名称和项目编号，成交人名称、地址和中标金额、服务要求，成交公告期限以及评审专家名单。</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26、成交通知书</w:t>
      </w:r>
    </w:p>
    <w:p>
      <w:pPr>
        <w:snapToGrid w:val="0"/>
        <w:spacing w:line="360" w:lineRule="auto"/>
        <w:ind w:firstLine="480" w:firstLineChars="200"/>
        <w:rPr>
          <w:rStyle w:val="26"/>
          <w:rFonts w:ascii="宋体"/>
          <w:color w:val="000000"/>
          <w:sz w:val="24"/>
        </w:rPr>
      </w:pPr>
      <w:r>
        <w:rPr>
          <w:rStyle w:val="26"/>
          <w:rFonts w:ascii="宋体"/>
          <w:color w:val="000000"/>
          <w:sz w:val="24"/>
        </w:rPr>
        <w:t>26.1成交结果公告发出后，公示期结束后采购人向成交供应商发出成交通知书。</w:t>
      </w:r>
    </w:p>
    <w:p>
      <w:pPr>
        <w:snapToGrid w:val="0"/>
        <w:spacing w:line="360" w:lineRule="auto"/>
        <w:ind w:firstLine="480" w:firstLineChars="200"/>
        <w:rPr>
          <w:rStyle w:val="26"/>
          <w:rFonts w:ascii="宋体"/>
          <w:color w:val="000000"/>
          <w:sz w:val="24"/>
        </w:rPr>
      </w:pPr>
      <w:r>
        <w:rPr>
          <w:rStyle w:val="26"/>
          <w:rFonts w:ascii="宋体"/>
          <w:color w:val="000000"/>
          <w:sz w:val="24"/>
        </w:rPr>
        <w:t>26.2成交通知书作为签订合同的重要依据，作为合同的一个组成部分。</w:t>
      </w:r>
    </w:p>
    <w:p>
      <w:pPr>
        <w:snapToGrid w:val="0"/>
        <w:spacing w:line="360" w:lineRule="auto"/>
        <w:ind w:firstLine="480" w:firstLineChars="200"/>
        <w:rPr>
          <w:rStyle w:val="26"/>
          <w:rFonts w:ascii="宋体"/>
          <w:color w:val="000000"/>
          <w:sz w:val="24"/>
        </w:rPr>
      </w:pPr>
      <w:r>
        <w:rPr>
          <w:rStyle w:val="26"/>
          <w:rFonts w:ascii="宋体"/>
          <w:color w:val="000000"/>
          <w:sz w:val="24"/>
        </w:rPr>
        <w:t>26.3 成交供应商必须在成交结果公示期结束后7个工作日内到采购人领取成交通知书，否则作自动弃标处理。</w:t>
      </w:r>
    </w:p>
    <w:p>
      <w:pPr>
        <w:snapToGrid w:val="0"/>
        <w:spacing w:line="360" w:lineRule="auto"/>
        <w:ind w:firstLine="480" w:firstLineChars="200"/>
        <w:rPr>
          <w:rStyle w:val="26"/>
          <w:rFonts w:ascii="宋体"/>
          <w:color w:val="000000"/>
          <w:sz w:val="24"/>
        </w:rPr>
      </w:pPr>
      <w:r>
        <w:rPr>
          <w:rStyle w:val="26"/>
          <w:rFonts w:ascii="宋体"/>
          <w:color w:val="000000"/>
          <w:sz w:val="24"/>
        </w:rPr>
        <w:t>26.4成交通知书发出后，采购人不得违法改变成交结果，成交人无正当理由不得放弃成交。</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27、采购人拒绝任何响应的权利</w:t>
      </w:r>
    </w:p>
    <w:p>
      <w:pPr>
        <w:snapToGrid w:val="0"/>
        <w:spacing w:line="360" w:lineRule="auto"/>
        <w:ind w:firstLine="480" w:firstLineChars="200"/>
        <w:rPr>
          <w:rStyle w:val="26"/>
          <w:rFonts w:ascii="宋体"/>
          <w:color w:val="000000"/>
          <w:sz w:val="24"/>
        </w:rPr>
      </w:pPr>
      <w:r>
        <w:rPr>
          <w:rStyle w:val="26"/>
          <w:rFonts w:ascii="宋体"/>
          <w:color w:val="000000"/>
          <w:sz w:val="24"/>
        </w:rPr>
        <w:t>27.1为维护国家利益，采购人有拒绝任何响应的权力。如采购人对全部投标响应均予以拒绝时，应将理由通知所有投标供应商。</w:t>
      </w:r>
    </w:p>
    <w:p>
      <w:pPr>
        <w:snapToGrid w:val="0"/>
        <w:spacing w:line="360" w:lineRule="auto"/>
        <w:ind w:firstLine="480" w:firstLineChars="200"/>
        <w:rPr>
          <w:rStyle w:val="26"/>
          <w:rFonts w:ascii="宋体"/>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（八）授予合同</w:t>
      </w:r>
    </w:p>
    <w:p>
      <w:pPr>
        <w:snapToGrid w:val="0"/>
        <w:spacing w:line="360" w:lineRule="auto"/>
        <w:ind w:firstLine="482" w:firstLineChars="200"/>
        <w:rPr>
          <w:rStyle w:val="26"/>
          <w:rFonts w:ascii="宋体" w:cs="Times New Roman"/>
          <w:b/>
          <w:bCs/>
          <w:color w:val="000000"/>
          <w:sz w:val="24"/>
        </w:rPr>
      </w:pPr>
      <w:r>
        <w:rPr>
          <w:rStyle w:val="26"/>
          <w:rFonts w:ascii="宋体"/>
          <w:b/>
          <w:color w:val="000000"/>
          <w:sz w:val="24"/>
        </w:rPr>
        <w:t>28、合同授予标准</w:t>
      </w:r>
    </w:p>
    <w:p>
      <w:pPr>
        <w:snapToGrid w:val="0"/>
        <w:spacing w:line="360" w:lineRule="auto"/>
        <w:ind w:firstLine="480" w:firstLineChars="200"/>
        <w:rPr>
          <w:rStyle w:val="26"/>
          <w:rFonts w:ascii="宋体"/>
          <w:color w:val="000000"/>
          <w:sz w:val="24"/>
        </w:rPr>
      </w:pPr>
      <w:r>
        <w:rPr>
          <w:rStyle w:val="26"/>
          <w:rFonts w:ascii="宋体"/>
          <w:color w:val="000000"/>
          <w:sz w:val="24"/>
        </w:rPr>
        <w:t>28.1本采购项目的合同授予按本须知第25款所确定的成交供应商。</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29、签订合同</w:t>
      </w:r>
    </w:p>
    <w:p>
      <w:pPr>
        <w:snapToGrid w:val="0"/>
        <w:spacing w:line="360" w:lineRule="auto"/>
        <w:ind w:firstLine="480" w:firstLineChars="200"/>
        <w:rPr>
          <w:rStyle w:val="26"/>
          <w:rFonts w:ascii="宋体"/>
          <w:color w:val="000000"/>
          <w:sz w:val="24"/>
        </w:rPr>
      </w:pPr>
      <w:r>
        <w:rPr>
          <w:rStyle w:val="26"/>
          <w:rFonts w:ascii="宋体"/>
          <w:color w:val="000000"/>
          <w:sz w:val="24"/>
        </w:rPr>
        <w:t>29.1成交供应商自收到成交通知书之日起</w:t>
      </w:r>
      <w:r>
        <w:rPr>
          <w:rStyle w:val="26"/>
          <w:rFonts w:ascii="宋体"/>
          <w:color w:val="000000"/>
          <w:sz w:val="24"/>
          <w:u w:val="single" w:color="000000"/>
        </w:rPr>
        <w:t xml:space="preserve"> 30个工作日 </w:t>
      </w:r>
      <w:r>
        <w:rPr>
          <w:rStyle w:val="26"/>
          <w:rFonts w:ascii="宋体"/>
          <w:color w:val="000000"/>
          <w:sz w:val="24"/>
        </w:rPr>
        <w:t>内与采购人签订合同，成交供应商需按照采购人要求签订成交合同。</w:t>
      </w:r>
    </w:p>
    <w:p>
      <w:pPr>
        <w:snapToGrid w:val="0"/>
        <w:spacing w:line="360" w:lineRule="auto"/>
        <w:ind w:firstLine="480" w:firstLineChars="200"/>
        <w:rPr>
          <w:rStyle w:val="26"/>
          <w:rFonts w:ascii="宋体"/>
          <w:color w:val="000000"/>
          <w:sz w:val="24"/>
        </w:rPr>
      </w:pPr>
      <w:r>
        <w:rPr>
          <w:rStyle w:val="26"/>
          <w:rFonts w:ascii="宋体"/>
          <w:color w:val="000000"/>
          <w:sz w:val="24"/>
        </w:rPr>
        <w:t>29.2 成交供应商30日内无正当理由不签订合同者，视为放弃中标资格，采购人有权按照评标最终排名顺序重新确定成交供应商或废标。</w:t>
      </w:r>
    </w:p>
    <w:p>
      <w:pPr>
        <w:snapToGrid w:val="0"/>
        <w:spacing w:line="360" w:lineRule="auto"/>
        <w:ind w:firstLine="480" w:firstLineChars="200"/>
        <w:rPr>
          <w:rStyle w:val="26"/>
          <w:rFonts w:ascii="宋体"/>
          <w:color w:val="000000"/>
          <w:sz w:val="24"/>
        </w:rPr>
      </w:pPr>
      <w:r>
        <w:rPr>
          <w:rStyle w:val="26"/>
          <w:rFonts w:ascii="宋体"/>
          <w:color w:val="000000"/>
          <w:sz w:val="24"/>
        </w:rPr>
        <w:t>29.3 磋商文件和响应文件及其澄清文件等，均为签订合同的依据。所签订的合同不得违背磋商文件和响应文件规定的内容。</w:t>
      </w:r>
    </w:p>
    <w:p>
      <w:pPr>
        <w:snapToGrid w:val="0"/>
        <w:spacing w:line="360" w:lineRule="auto"/>
        <w:ind w:firstLine="480" w:firstLineChars="200"/>
        <w:rPr>
          <w:rStyle w:val="26"/>
          <w:rFonts w:ascii="宋体"/>
          <w:color w:val="000000"/>
          <w:sz w:val="24"/>
        </w:rPr>
      </w:pPr>
      <w:r>
        <w:rPr>
          <w:rStyle w:val="26"/>
          <w:rFonts w:ascii="宋体"/>
          <w:color w:val="000000"/>
          <w:sz w:val="24"/>
        </w:rPr>
        <w:t>29.4采购人应当及时对采购项目进行验收。采购人可以邀请参加本项目的其他投标人或者第三方机构参与验收。参与验收的投标人或者第三方机构的意见作为验收书的参考资料一并存档。</w:t>
      </w:r>
    </w:p>
    <w:p>
      <w:pPr>
        <w:snapToGrid w:val="0"/>
        <w:spacing w:line="360" w:lineRule="auto"/>
        <w:ind w:firstLine="480" w:firstLineChars="200"/>
        <w:rPr>
          <w:rStyle w:val="26"/>
          <w:rFonts w:ascii="宋体"/>
          <w:color w:val="000000"/>
          <w:sz w:val="24"/>
        </w:rPr>
      </w:pPr>
      <w:r>
        <w:rPr>
          <w:rStyle w:val="26"/>
          <w:rFonts w:ascii="宋体"/>
          <w:color w:val="000000"/>
          <w:sz w:val="24"/>
        </w:rPr>
        <w:t>29.5采购人应当加强对中标人的履约管理，并按照采购合同约定，及时向中标人支付采购资金。对于成交方违反采购合同约定的行为，采购人应当及时处理，依法追究其违约责任。</w:t>
      </w:r>
    </w:p>
    <w:p>
      <w:pPr>
        <w:snapToGrid w:val="0"/>
        <w:spacing w:line="360" w:lineRule="auto"/>
        <w:ind w:firstLine="480" w:firstLineChars="200"/>
        <w:rPr>
          <w:rStyle w:val="26"/>
          <w:rFonts w:ascii="宋体"/>
          <w:color w:val="000000"/>
          <w:sz w:val="24"/>
        </w:rPr>
      </w:pPr>
      <w:r>
        <w:rPr>
          <w:rStyle w:val="26"/>
          <w:rFonts w:ascii="宋体"/>
          <w:color w:val="000000"/>
          <w:sz w:val="24"/>
        </w:rPr>
        <w:t>29.6采购人、采购机构应当建立真实完整的招标采购档案，妥善保存每项采购活动的采购文件。</w:t>
      </w:r>
    </w:p>
    <w:p>
      <w:pPr>
        <w:snapToGrid w:val="0"/>
        <w:spacing w:line="360" w:lineRule="auto"/>
        <w:jc w:val="center"/>
        <w:rPr>
          <w:rStyle w:val="26"/>
          <w:rFonts w:ascii="宋体" w:cs="Times New Roman"/>
          <w:bCs/>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（九）成交供应商履约的监督</w:t>
      </w:r>
    </w:p>
    <w:p>
      <w:pPr>
        <w:snapToGrid w:val="0"/>
        <w:spacing w:line="360" w:lineRule="auto"/>
        <w:jc w:val="center"/>
        <w:rPr>
          <w:rStyle w:val="26"/>
          <w:rFonts w:ascii="宋体" w:cs="Times New Roman"/>
          <w:b/>
          <w:bCs/>
          <w:color w:val="000000"/>
          <w:sz w:val="24"/>
        </w:rPr>
      </w:pP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30、成交供应商履约的监督</w:t>
      </w:r>
    </w:p>
    <w:p>
      <w:pPr>
        <w:snapToGrid w:val="0"/>
        <w:spacing w:line="360" w:lineRule="auto"/>
        <w:ind w:firstLine="480" w:firstLineChars="200"/>
        <w:rPr>
          <w:rStyle w:val="26"/>
          <w:rFonts w:ascii="宋体"/>
          <w:color w:val="000000"/>
          <w:sz w:val="24"/>
        </w:rPr>
      </w:pPr>
      <w:r>
        <w:rPr>
          <w:rStyle w:val="26"/>
          <w:rFonts w:ascii="宋体"/>
          <w:color w:val="000000"/>
          <w:sz w:val="24"/>
        </w:rPr>
        <w:t>成交供应商未能按规定履行合同的，按照相关规定处理，并在采购人单位限制投标资格2-5年。情节严重的，列入政府采购不良行为供应商名单。</w:t>
      </w:r>
    </w:p>
    <w:p>
      <w:pPr>
        <w:snapToGrid w:val="0"/>
        <w:spacing w:line="360" w:lineRule="auto"/>
        <w:jc w:val="center"/>
        <w:rPr>
          <w:rStyle w:val="26"/>
          <w:rFonts w:ascii="宋体" w:cs="Times New Roman"/>
          <w:b/>
          <w:bCs/>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（十）其他规定</w:t>
      </w:r>
    </w:p>
    <w:p>
      <w:pPr>
        <w:snapToGrid w:val="0"/>
        <w:spacing w:line="360" w:lineRule="auto"/>
        <w:ind w:firstLine="482" w:firstLineChars="200"/>
        <w:rPr>
          <w:rStyle w:val="26"/>
          <w:rFonts w:ascii="宋体" w:cs="Times New Roman"/>
          <w:b/>
          <w:bCs/>
          <w:color w:val="000000"/>
          <w:sz w:val="24"/>
        </w:rPr>
      </w:pPr>
      <w:r>
        <w:rPr>
          <w:rStyle w:val="26"/>
          <w:rFonts w:ascii="宋体" w:cs="Times New Roman"/>
          <w:b/>
          <w:bCs/>
          <w:color w:val="000000"/>
          <w:sz w:val="24"/>
        </w:rPr>
        <w:t>32、其他规定</w:t>
      </w:r>
    </w:p>
    <w:p>
      <w:pPr>
        <w:snapToGrid w:val="0"/>
        <w:spacing w:line="360" w:lineRule="auto"/>
        <w:ind w:firstLine="480"/>
        <w:rPr>
          <w:rStyle w:val="26"/>
          <w:rFonts w:ascii="宋体" w:hAnsi="宋体"/>
          <w:color w:val="000000"/>
          <w:kern w:val="0"/>
          <w:sz w:val="24"/>
        </w:rPr>
      </w:pPr>
      <w:r>
        <w:rPr>
          <w:rStyle w:val="26"/>
          <w:rFonts w:ascii="宋体" w:hAnsi="宋体"/>
          <w:color w:val="000000"/>
          <w:kern w:val="0"/>
          <w:sz w:val="24"/>
        </w:rPr>
        <w:t>32.1凡参加磋商会的供应商，均视同对本文件及评审办法的认可，无异议。</w:t>
      </w:r>
    </w:p>
    <w:p>
      <w:pPr>
        <w:snapToGrid w:val="0"/>
        <w:spacing w:line="360" w:lineRule="auto"/>
        <w:ind w:firstLine="480"/>
        <w:rPr>
          <w:rStyle w:val="26"/>
          <w:rFonts w:ascii="宋体" w:hAnsi="宋体"/>
          <w:color w:val="000000"/>
          <w:kern w:val="0"/>
          <w:sz w:val="24"/>
        </w:rPr>
      </w:pPr>
      <w:r>
        <w:rPr>
          <w:rStyle w:val="26"/>
          <w:rFonts w:ascii="宋体" w:hAnsi="宋体"/>
          <w:color w:val="000000"/>
          <w:kern w:val="0"/>
          <w:sz w:val="24"/>
        </w:rPr>
        <w:t>32.2 本招标文件的所有解释权在采购人决定。</w:t>
      </w:r>
    </w:p>
    <w:p>
      <w:pPr>
        <w:snapToGrid w:val="0"/>
        <w:spacing w:line="360" w:lineRule="auto"/>
        <w:jc w:val="center"/>
        <w:rPr>
          <w:rStyle w:val="26"/>
          <w:rFonts w:ascii="宋体" w:hAnsi="宋体" w:cs="Times New Roman"/>
          <w:b/>
          <w:bCs/>
          <w:sz w:val="32"/>
          <w:szCs w:val="32"/>
        </w:rPr>
      </w:pPr>
      <w:r>
        <w:rPr>
          <w:rStyle w:val="26"/>
          <w:rFonts w:ascii="宋体" w:hAnsi="宋体" w:cs="Times New Roman"/>
          <w:b/>
          <w:bCs/>
          <w:sz w:val="32"/>
          <w:szCs w:val="32"/>
        </w:rPr>
        <w:br w:type="page"/>
      </w:r>
    </w:p>
    <w:p>
      <w:pPr>
        <w:snapToGrid w:val="0"/>
        <w:spacing w:line="360" w:lineRule="auto"/>
        <w:jc w:val="center"/>
        <w:rPr>
          <w:rStyle w:val="26"/>
          <w:rFonts w:ascii="宋体" w:hAnsi="宋体" w:cs="Times New Roman"/>
          <w:b/>
          <w:bCs/>
          <w:sz w:val="32"/>
          <w:szCs w:val="32"/>
        </w:rPr>
      </w:pPr>
      <w:r>
        <w:rPr>
          <w:rStyle w:val="26"/>
          <w:rFonts w:ascii="宋体" w:hAnsi="宋体" w:cs="Times New Roman"/>
          <w:b/>
          <w:bCs/>
          <w:sz w:val="32"/>
          <w:szCs w:val="32"/>
        </w:rPr>
        <w:t>第三章  合同主要条款</w:t>
      </w:r>
    </w:p>
    <w:p>
      <w:pPr>
        <w:snapToGrid w:val="0"/>
        <w:spacing w:line="360" w:lineRule="auto"/>
        <w:ind w:firstLine="480" w:firstLineChars="200"/>
        <w:rPr>
          <w:rStyle w:val="26"/>
          <w:rFonts w:ascii="宋体"/>
          <w:color w:val="000000"/>
          <w:sz w:val="24"/>
        </w:rPr>
      </w:pPr>
      <w:r>
        <w:rPr>
          <w:rStyle w:val="26"/>
          <w:rFonts w:ascii="宋体"/>
          <w:color w:val="000000"/>
          <w:sz w:val="24"/>
        </w:rPr>
        <w:t>医疗设备购销合同</w:t>
      </w:r>
    </w:p>
    <w:p>
      <w:pPr>
        <w:snapToGrid w:val="0"/>
        <w:spacing w:line="360" w:lineRule="auto"/>
        <w:ind w:firstLine="480" w:firstLineChars="200"/>
        <w:rPr>
          <w:rStyle w:val="26"/>
          <w:rFonts w:ascii="宋体"/>
          <w:color w:val="000000"/>
          <w:sz w:val="24"/>
        </w:rPr>
      </w:pPr>
      <w:r>
        <w:rPr>
          <w:rStyle w:val="26"/>
          <w:rFonts w:ascii="宋体"/>
          <w:color w:val="000000"/>
          <w:sz w:val="24"/>
        </w:rPr>
        <w:t>根据《中华人民共和国经济合同法》、编号为           的招标文件和乙方的投标文件，确定供货方（以下称乙方）为该项目的中标商，经甲乙双方协商，就甲方采购乙方医疗设备事宜，双方自愿达成如下协议。</w:t>
      </w:r>
    </w:p>
    <w:p>
      <w:pPr>
        <w:snapToGrid w:val="0"/>
        <w:spacing w:line="360" w:lineRule="auto"/>
        <w:ind w:firstLine="480" w:firstLineChars="200"/>
        <w:rPr>
          <w:rStyle w:val="26"/>
          <w:rFonts w:ascii="宋体"/>
          <w:color w:val="000000"/>
          <w:sz w:val="24"/>
        </w:rPr>
      </w:pPr>
      <w:r>
        <w:rPr>
          <w:rStyle w:val="26"/>
          <w:rFonts w:ascii="宋体"/>
          <w:color w:val="000000"/>
          <w:sz w:val="24"/>
        </w:rPr>
        <w:t>一、甲方向乙方购买以下医疗设备</w:t>
      </w:r>
    </w:p>
    <w:tbl>
      <w:tblPr>
        <w:tblStyle w:val="11"/>
        <w:tblW w:w="936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33"/>
        <w:gridCol w:w="449"/>
        <w:gridCol w:w="1843"/>
        <w:gridCol w:w="1134"/>
        <w:gridCol w:w="992"/>
        <w:gridCol w:w="709"/>
        <w:gridCol w:w="1134"/>
        <w:gridCol w:w="1134"/>
        <w:gridCol w:w="113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1" w:hRule="atLeast"/>
          <w:jc w:val="center"/>
        </w:trPr>
        <w:tc>
          <w:tcPr>
            <w:tcW w:w="1282" w:type="dxa"/>
            <w:gridSpan w:val="2"/>
            <w:tcBorders>
              <w:top w:val="single" w:color="000000" w:sz="8" w:space="0"/>
              <w:left w:val="single" w:color="000000" w:sz="8" w:space="0"/>
              <w:bottom w:val="single" w:color="000000" w:sz="8" w:space="0"/>
              <w:right w:val="single" w:color="000000" w:sz="4" w:space="0"/>
            </w:tcBorders>
            <w:vAlign w:val="center"/>
          </w:tcPr>
          <w:p>
            <w:pPr>
              <w:snapToGrid w:val="0"/>
              <w:jc w:val="center"/>
              <w:rPr>
                <w:rStyle w:val="26"/>
                <w:rFonts w:ascii="宋体" w:hAnsi="宋体"/>
                <w:sz w:val="18"/>
                <w:szCs w:val="18"/>
              </w:rPr>
            </w:pPr>
            <w:r>
              <w:rPr>
                <w:rStyle w:val="26"/>
                <w:rFonts w:ascii="宋体" w:hAnsi="宋体"/>
                <w:sz w:val="18"/>
                <w:szCs w:val="18"/>
              </w:rPr>
              <w:t>产 品 名 称</w:t>
            </w:r>
          </w:p>
        </w:tc>
        <w:tc>
          <w:tcPr>
            <w:tcW w:w="1843" w:type="dxa"/>
            <w:tcBorders>
              <w:top w:val="single" w:color="000000" w:sz="8" w:space="0"/>
              <w:left w:val="single" w:color="000000" w:sz="4" w:space="0"/>
              <w:bottom w:val="single" w:color="000000" w:sz="8" w:space="0"/>
              <w:right w:val="single" w:color="000000" w:sz="4" w:space="0"/>
            </w:tcBorders>
            <w:vAlign w:val="center"/>
          </w:tcPr>
          <w:p>
            <w:pPr>
              <w:snapToGrid w:val="0"/>
              <w:jc w:val="center"/>
              <w:rPr>
                <w:rStyle w:val="26"/>
                <w:rFonts w:ascii="宋体" w:hAnsi="宋体"/>
                <w:sz w:val="18"/>
                <w:szCs w:val="18"/>
              </w:rPr>
            </w:pPr>
            <w:r>
              <w:rPr>
                <w:rStyle w:val="26"/>
                <w:rFonts w:ascii="宋体" w:hAnsi="宋体"/>
                <w:sz w:val="18"/>
                <w:szCs w:val="18"/>
              </w:rPr>
              <w:t>生产厂家</w:t>
            </w:r>
          </w:p>
        </w:tc>
        <w:tc>
          <w:tcPr>
            <w:tcW w:w="1134" w:type="dxa"/>
            <w:tcBorders>
              <w:top w:val="single" w:color="000000" w:sz="8" w:space="0"/>
              <w:left w:val="single" w:color="000000" w:sz="4" w:space="0"/>
              <w:bottom w:val="single" w:color="000000" w:sz="8" w:space="0"/>
              <w:right w:val="single" w:color="000000" w:sz="8" w:space="0"/>
            </w:tcBorders>
            <w:vAlign w:val="center"/>
          </w:tcPr>
          <w:p>
            <w:pPr>
              <w:snapToGrid w:val="0"/>
              <w:jc w:val="center"/>
              <w:rPr>
                <w:rStyle w:val="26"/>
                <w:rFonts w:ascii="宋体" w:hAnsi="宋体"/>
                <w:sz w:val="18"/>
                <w:szCs w:val="18"/>
              </w:rPr>
            </w:pPr>
            <w:r>
              <w:rPr>
                <w:rStyle w:val="26"/>
                <w:rFonts w:ascii="宋体" w:hAnsi="宋体"/>
                <w:sz w:val="18"/>
                <w:szCs w:val="18"/>
              </w:rPr>
              <w:t>型号</w:t>
            </w:r>
          </w:p>
        </w:tc>
        <w:tc>
          <w:tcPr>
            <w:tcW w:w="992"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sz w:val="18"/>
                <w:szCs w:val="18"/>
              </w:rPr>
            </w:pPr>
            <w:r>
              <w:rPr>
                <w:rStyle w:val="26"/>
                <w:rFonts w:ascii="宋体" w:hAnsi="宋体"/>
                <w:sz w:val="18"/>
                <w:szCs w:val="18"/>
              </w:rPr>
              <w:t>数量</w:t>
            </w:r>
          </w:p>
        </w:tc>
        <w:tc>
          <w:tcPr>
            <w:tcW w:w="709"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sz w:val="18"/>
                <w:szCs w:val="18"/>
              </w:rPr>
            </w:pPr>
            <w:r>
              <w:rPr>
                <w:rStyle w:val="26"/>
                <w:rFonts w:ascii="宋体" w:hAnsi="宋体"/>
                <w:sz w:val="18"/>
                <w:szCs w:val="18"/>
              </w:rPr>
              <w:t>单位</w:t>
            </w:r>
          </w:p>
        </w:tc>
        <w:tc>
          <w:tcPr>
            <w:tcW w:w="1134"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sz w:val="18"/>
                <w:szCs w:val="18"/>
              </w:rPr>
            </w:pPr>
            <w:r>
              <w:rPr>
                <w:rStyle w:val="26"/>
                <w:rFonts w:ascii="宋体" w:hAnsi="宋体"/>
                <w:sz w:val="18"/>
                <w:szCs w:val="18"/>
              </w:rPr>
              <w:t xml:space="preserve"> 单价（元）</w:t>
            </w:r>
          </w:p>
        </w:tc>
        <w:tc>
          <w:tcPr>
            <w:tcW w:w="1134"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sz w:val="18"/>
                <w:szCs w:val="18"/>
              </w:rPr>
            </w:pPr>
            <w:r>
              <w:rPr>
                <w:rStyle w:val="26"/>
                <w:rFonts w:ascii="宋体" w:hAnsi="宋体"/>
                <w:sz w:val="18"/>
                <w:szCs w:val="18"/>
              </w:rPr>
              <w:t>总价（元）</w:t>
            </w:r>
          </w:p>
        </w:tc>
        <w:tc>
          <w:tcPr>
            <w:tcW w:w="1137"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sz w:val="18"/>
                <w:szCs w:val="18"/>
              </w:rPr>
            </w:pPr>
            <w:r>
              <w:rPr>
                <w:rStyle w:val="26"/>
                <w:rFonts w:ascii="宋体" w:hAnsi="宋体"/>
                <w:sz w:val="18"/>
                <w:szCs w:val="18"/>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1" w:hRule="atLeast"/>
          <w:jc w:val="center"/>
        </w:trPr>
        <w:tc>
          <w:tcPr>
            <w:tcW w:w="1282" w:type="dxa"/>
            <w:gridSpan w:val="2"/>
            <w:tcBorders>
              <w:top w:val="single" w:color="000000" w:sz="8" w:space="0"/>
              <w:left w:val="single" w:color="000000" w:sz="8" w:space="0"/>
              <w:bottom w:val="single" w:color="000000" w:sz="8" w:space="0"/>
              <w:right w:val="single" w:color="000000" w:sz="4" w:space="0"/>
            </w:tcBorders>
            <w:vAlign w:val="center"/>
          </w:tcPr>
          <w:p>
            <w:pPr>
              <w:snapToGrid w:val="0"/>
              <w:rPr>
                <w:rStyle w:val="26"/>
                <w:rFonts w:ascii="宋体" w:hAnsi="宋体" w:cs="Times New Roman"/>
                <w:bCs/>
                <w:sz w:val="20"/>
              </w:rPr>
            </w:pPr>
          </w:p>
        </w:tc>
        <w:tc>
          <w:tcPr>
            <w:tcW w:w="1843" w:type="dxa"/>
            <w:tcBorders>
              <w:top w:val="single" w:color="000000" w:sz="8" w:space="0"/>
              <w:left w:val="single" w:color="000000" w:sz="4" w:space="0"/>
              <w:bottom w:val="single" w:color="000000" w:sz="8" w:space="0"/>
              <w:right w:val="single" w:color="000000" w:sz="4" w:space="0"/>
            </w:tcBorders>
            <w:vAlign w:val="center"/>
          </w:tcPr>
          <w:p>
            <w:pPr>
              <w:snapToGrid w:val="0"/>
              <w:rPr>
                <w:rStyle w:val="26"/>
                <w:rFonts w:ascii="宋体" w:hAnsi="宋体" w:cs="Times New Roman"/>
                <w:bCs/>
                <w:sz w:val="20"/>
              </w:rPr>
            </w:pPr>
          </w:p>
        </w:tc>
        <w:tc>
          <w:tcPr>
            <w:tcW w:w="1134" w:type="dxa"/>
            <w:tcBorders>
              <w:top w:val="single" w:color="000000" w:sz="8" w:space="0"/>
              <w:left w:val="single" w:color="000000" w:sz="4" w:space="0"/>
              <w:bottom w:val="single" w:color="000000" w:sz="8" w:space="0"/>
              <w:right w:val="single" w:color="000000" w:sz="8" w:space="0"/>
            </w:tcBorders>
            <w:vAlign w:val="center"/>
          </w:tcPr>
          <w:p>
            <w:pPr>
              <w:snapToGrid w:val="0"/>
              <w:rPr>
                <w:rStyle w:val="26"/>
                <w:rFonts w:ascii="宋体" w:hAnsi="宋体" w:cs="Times New Roman"/>
                <w:bCs/>
                <w:sz w:val="20"/>
              </w:rPr>
            </w:pPr>
          </w:p>
        </w:tc>
        <w:tc>
          <w:tcPr>
            <w:tcW w:w="992"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709"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1134"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1134"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1137" w:type="dxa"/>
            <w:tcBorders>
              <w:top w:val="single" w:color="000000" w:sz="8" w:space="0"/>
              <w:left w:val="single" w:color="000000" w:sz="8" w:space="0"/>
              <w:bottom w:val="single" w:color="000000" w:sz="8" w:space="0"/>
              <w:right w:val="single" w:color="000000" w:sz="8" w:space="0"/>
            </w:tcBorders>
          </w:tcPr>
          <w:p>
            <w:pPr>
              <w:snapToGrid w:val="0"/>
              <w:rPr>
                <w:rStyle w:val="26"/>
                <w:sz w:val="20"/>
              </w:rPr>
            </w:pPr>
            <w:r>
              <w:rPr>
                <w:rStyle w:val="26"/>
                <w:rFonts w:ascii="宋体" w:hAnsi="宋体" w:cs="Times New Roman"/>
                <w:bCs/>
                <w:sz w:val="20"/>
              </w:rPr>
              <w:t>详细配置见附件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1" w:hRule="atLeast"/>
          <w:jc w:val="center"/>
        </w:trPr>
        <w:tc>
          <w:tcPr>
            <w:tcW w:w="1282" w:type="dxa"/>
            <w:gridSpan w:val="2"/>
            <w:tcBorders>
              <w:top w:val="single" w:color="000000" w:sz="8" w:space="0"/>
              <w:left w:val="single" w:color="000000" w:sz="8" w:space="0"/>
              <w:bottom w:val="single" w:color="000000" w:sz="8" w:space="0"/>
              <w:right w:val="single" w:color="000000" w:sz="4" w:space="0"/>
            </w:tcBorders>
            <w:vAlign w:val="center"/>
          </w:tcPr>
          <w:p>
            <w:pPr>
              <w:snapToGrid w:val="0"/>
              <w:rPr>
                <w:rStyle w:val="26"/>
                <w:rFonts w:ascii="宋体" w:hAnsi="宋体" w:cs="Times New Roman"/>
                <w:bCs/>
                <w:sz w:val="20"/>
              </w:rPr>
            </w:pPr>
          </w:p>
        </w:tc>
        <w:tc>
          <w:tcPr>
            <w:tcW w:w="1843" w:type="dxa"/>
            <w:tcBorders>
              <w:top w:val="single" w:color="000000" w:sz="8" w:space="0"/>
              <w:left w:val="single" w:color="000000" w:sz="4" w:space="0"/>
              <w:bottom w:val="single" w:color="000000" w:sz="8" w:space="0"/>
              <w:right w:val="single" w:color="000000" w:sz="4" w:space="0"/>
            </w:tcBorders>
            <w:vAlign w:val="center"/>
          </w:tcPr>
          <w:p>
            <w:pPr>
              <w:snapToGrid w:val="0"/>
              <w:rPr>
                <w:rStyle w:val="26"/>
                <w:rFonts w:ascii="宋体" w:hAnsi="宋体" w:cs="Times New Roman"/>
                <w:bCs/>
                <w:sz w:val="20"/>
              </w:rPr>
            </w:pPr>
            <w:r>
              <w:rPr>
                <w:rStyle w:val="26"/>
                <w:rFonts w:ascii="宋体" w:hAnsi="宋体" w:cs="Times New Roman"/>
                <w:bCs/>
                <w:sz w:val="20"/>
              </w:rPr>
              <w:t xml:space="preserve"> </w:t>
            </w:r>
          </w:p>
        </w:tc>
        <w:tc>
          <w:tcPr>
            <w:tcW w:w="1134" w:type="dxa"/>
            <w:tcBorders>
              <w:top w:val="single" w:color="000000" w:sz="8" w:space="0"/>
              <w:left w:val="single" w:color="000000" w:sz="4" w:space="0"/>
              <w:bottom w:val="single" w:color="000000" w:sz="8" w:space="0"/>
              <w:right w:val="single" w:color="000000" w:sz="8" w:space="0"/>
            </w:tcBorders>
            <w:vAlign w:val="center"/>
          </w:tcPr>
          <w:p>
            <w:pPr>
              <w:snapToGrid w:val="0"/>
              <w:rPr>
                <w:rStyle w:val="26"/>
                <w:rFonts w:ascii="宋体" w:hAnsi="宋体" w:cs="Times New Roman"/>
                <w:bCs/>
                <w:sz w:val="20"/>
              </w:rPr>
            </w:pPr>
          </w:p>
        </w:tc>
        <w:tc>
          <w:tcPr>
            <w:tcW w:w="992"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709"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1134"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1134"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p>
        </w:tc>
        <w:tc>
          <w:tcPr>
            <w:tcW w:w="1137" w:type="dxa"/>
            <w:tcBorders>
              <w:top w:val="single" w:color="000000" w:sz="8" w:space="0"/>
              <w:left w:val="single" w:color="000000" w:sz="8" w:space="0"/>
              <w:bottom w:val="single" w:color="000000" w:sz="8" w:space="0"/>
              <w:right w:val="single" w:color="000000" w:sz="8" w:space="0"/>
            </w:tcBorders>
          </w:tcPr>
          <w:p>
            <w:pPr>
              <w:snapToGrid w:val="0"/>
              <w:rPr>
                <w:rStyle w:val="26"/>
                <w:rFonts w:ascii="宋体" w:hAnsi="宋体" w:cs="Times New Roman"/>
                <w:bCs/>
                <w:sz w:val="20"/>
              </w:rPr>
            </w:pPr>
            <w:r>
              <w:rPr>
                <w:rStyle w:val="26"/>
                <w:rFonts w:ascii="宋体" w:hAnsi="宋体" w:cs="Times New Roman"/>
                <w:bCs/>
                <w:sz w:val="20"/>
              </w:rPr>
              <w:t>详细配置见附件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0" w:hRule="atLeast"/>
          <w:jc w:val="center"/>
        </w:trPr>
        <w:tc>
          <w:tcPr>
            <w:tcW w:w="833" w:type="dxa"/>
            <w:tcBorders>
              <w:top w:val="single" w:color="000000" w:sz="8" w:space="0"/>
              <w:left w:val="single" w:color="000000" w:sz="8" w:space="0"/>
              <w:bottom w:val="single" w:color="000000" w:sz="8" w:space="0"/>
              <w:right w:val="single" w:color="000000" w:sz="8" w:space="0"/>
            </w:tcBorders>
            <w:vAlign w:val="center"/>
          </w:tcPr>
          <w:p>
            <w:pPr>
              <w:snapToGrid w:val="0"/>
              <w:jc w:val="center"/>
              <w:rPr>
                <w:rStyle w:val="26"/>
                <w:rFonts w:ascii="宋体" w:hAnsi="宋体" w:cs="Times New Roman"/>
                <w:bCs/>
                <w:sz w:val="20"/>
              </w:rPr>
            </w:pPr>
            <w:r>
              <w:rPr>
                <w:rStyle w:val="26"/>
                <w:rFonts w:ascii="宋体" w:hAnsi="宋体" w:cs="Times New Roman"/>
                <w:bCs/>
                <w:sz w:val="20"/>
              </w:rPr>
              <w:t>合计</w:t>
            </w:r>
          </w:p>
        </w:tc>
        <w:tc>
          <w:tcPr>
            <w:tcW w:w="8532" w:type="dxa"/>
            <w:gridSpan w:val="8"/>
            <w:tcBorders>
              <w:top w:val="single" w:color="000000" w:sz="8" w:space="0"/>
              <w:left w:val="single" w:color="000000" w:sz="8" w:space="0"/>
              <w:bottom w:val="single" w:color="000000" w:sz="8" w:space="0"/>
              <w:right w:val="single" w:color="000000" w:sz="8" w:space="0"/>
            </w:tcBorders>
            <w:vAlign w:val="center"/>
          </w:tcPr>
          <w:p>
            <w:pPr>
              <w:snapToGrid w:val="0"/>
              <w:rPr>
                <w:rStyle w:val="26"/>
                <w:rFonts w:ascii="宋体" w:hAnsi="宋体" w:cs="Times New Roman"/>
                <w:bCs/>
                <w:sz w:val="20"/>
              </w:rPr>
            </w:pPr>
            <w:r>
              <w:rPr>
                <w:rStyle w:val="26"/>
                <w:rFonts w:ascii="宋体" w:hAnsi="宋体" w:cs="Times New Roman"/>
                <w:bCs/>
                <w:sz w:val="20"/>
              </w:rPr>
              <w:t>人民币（大写）：          元整     ¥         元</w:t>
            </w:r>
          </w:p>
        </w:tc>
      </w:tr>
    </w:tbl>
    <w:p>
      <w:pPr>
        <w:snapToGrid w:val="0"/>
        <w:spacing w:line="360" w:lineRule="auto"/>
        <w:ind w:firstLine="480" w:firstLineChars="200"/>
        <w:rPr>
          <w:rStyle w:val="26"/>
          <w:rFonts w:ascii="宋体"/>
          <w:color w:val="000000"/>
          <w:sz w:val="24"/>
        </w:rPr>
      </w:pPr>
      <w:r>
        <w:rPr>
          <w:rStyle w:val="26"/>
          <w:rFonts w:ascii="宋体"/>
          <w:color w:val="000000"/>
          <w:sz w:val="24"/>
        </w:rPr>
        <w:t>★二、 质量标准：按所供产品出厂标准及质量说明书。乙方应随货提供设备的技术文件，包括相应的图纸、操作手册、维护使用手册、质量保证文件、合格证、说明书、保修卡。</w:t>
      </w:r>
    </w:p>
    <w:p>
      <w:pPr>
        <w:snapToGrid w:val="0"/>
        <w:spacing w:line="360" w:lineRule="auto"/>
        <w:ind w:firstLine="480" w:firstLineChars="200"/>
        <w:rPr>
          <w:rStyle w:val="26"/>
          <w:rFonts w:ascii="宋体"/>
          <w:color w:val="000000"/>
          <w:sz w:val="24"/>
        </w:rPr>
      </w:pPr>
      <w:r>
        <w:rPr>
          <w:rStyle w:val="26"/>
          <w:rFonts w:ascii="宋体"/>
          <w:color w:val="000000"/>
          <w:sz w:val="24"/>
        </w:rPr>
        <w:t>★三、包装标准：按所供产品出厂包装标准，如有特殊要求，双方另拟包装协议。</w:t>
      </w:r>
    </w:p>
    <w:p>
      <w:pPr>
        <w:snapToGrid w:val="0"/>
        <w:spacing w:line="360" w:lineRule="auto"/>
        <w:ind w:firstLine="480" w:firstLineChars="200"/>
        <w:rPr>
          <w:rStyle w:val="26"/>
          <w:rFonts w:ascii="宋体"/>
          <w:color w:val="000000"/>
          <w:sz w:val="24"/>
        </w:rPr>
      </w:pPr>
      <w:r>
        <w:rPr>
          <w:rStyle w:val="26"/>
          <w:rFonts w:ascii="宋体"/>
          <w:color w:val="000000"/>
          <w:sz w:val="24"/>
        </w:rPr>
        <w:t>★四、设备的交付期：乙方在合同生效的</w:t>
      </w:r>
      <w:r>
        <w:rPr>
          <w:rStyle w:val="26"/>
          <w:rFonts w:hint="eastAsia" w:ascii="宋体"/>
          <w:color w:val="000000"/>
          <w:sz w:val="24"/>
        </w:rPr>
        <w:t>7</w:t>
      </w:r>
      <w:r>
        <w:rPr>
          <w:rStyle w:val="26"/>
          <w:rFonts w:ascii="宋体"/>
          <w:color w:val="000000"/>
          <w:sz w:val="24"/>
        </w:rPr>
        <w:t>天内向甲方交付上述设备，到达地点：汉中市铁路中心医院指定地点，联系人：      ，联系电话：                ，逾期未送达将按照违约赔偿。</w:t>
      </w:r>
    </w:p>
    <w:p>
      <w:pPr>
        <w:snapToGrid w:val="0"/>
        <w:spacing w:line="360" w:lineRule="auto"/>
        <w:ind w:firstLine="480" w:firstLineChars="200"/>
        <w:rPr>
          <w:rStyle w:val="26"/>
          <w:rFonts w:ascii="宋体"/>
          <w:color w:val="000000"/>
          <w:sz w:val="24"/>
        </w:rPr>
      </w:pPr>
      <w:r>
        <w:rPr>
          <w:rStyle w:val="26"/>
          <w:rFonts w:ascii="宋体"/>
          <w:color w:val="000000"/>
          <w:sz w:val="24"/>
        </w:rPr>
        <w:t>五、设备运输、安装和验收</w:t>
      </w:r>
    </w:p>
    <w:p>
      <w:pPr>
        <w:snapToGrid w:val="0"/>
        <w:spacing w:line="360" w:lineRule="auto"/>
        <w:ind w:firstLine="480" w:firstLineChars="200"/>
        <w:rPr>
          <w:rStyle w:val="26"/>
          <w:rFonts w:ascii="宋体"/>
          <w:color w:val="000000"/>
          <w:sz w:val="24"/>
        </w:rPr>
      </w:pPr>
      <w:r>
        <w:rPr>
          <w:rStyle w:val="26"/>
          <w:rFonts w:ascii="宋体"/>
          <w:color w:val="000000"/>
          <w:sz w:val="24"/>
        </w:rPr>
        <w:t>1、乙方确保设备安全无损地运抵甲方指定现场,并承担设备的运费、装卸费和保险费等所有伴随费用。</w:t>
      </w:r>
    </w:p>
    <w:p>
      <w:pPr>
        <w:snapToGrid w:val="0"/>
        <w:spacing w:line="360" w:lineRule="auto"/>
        <w:ind w:firstLine="480" w:firstLineChars="200"/>
        <w:rPr>
          <w:rStyle w:val="26"/>
          <w:rFonts w:ascii="宋体"/>
          <w:color w:val="000000"/>
          <w:sz w:val="24"/>
        </w:rPr>
      </w:pPr>
      <w:r>
        <w:rPr>
          <w:rStyle w:val="26"/>
          <w:rFonts w:ascii="宋体"/>
          <w:color w:val="000000"/>
          <w:sz w:val="24"/>
        </w:rPr>
        <w:t>2、甲乙双方对设备进行开箱清点检查验收，如果发现数量不足或有质量、技术等问题，乙方应在5个工作日内，按照甲方的要求，采取补足、更换或退货等处理措施，并承担由此发生的一切损失和费用。</w:t>
      </w:r>
    </w:p>
    <w:p>
      <w:pPr>
        <w:snapToGrid w:val="0"/>
        <w:spacing w:line="360" w:lineRule="auto"/>
        <w:ind w:firstLine="480" w:firstLineChars="200"/>
        <w:rPr>
          <w:rStyle w:val="26"/>
          <w:rFonts w:ascii="宋体"/>
          <w:color w:val="000000"/>
          <w:sz w:val="24"/>
        </w:rPr>
      </w:pPr>
      <w:r>
        <w:rPr>
          <w:rStyle w:val="26"/>
          <w:rFonts w:ascii="宋体"/>
          <w:color w:val="000000"/>
          <w:sz w:val="24"/>
        </w:rPr>
        <w:t>3、设备到货后，乙方应在接到甲方通知后安排技术人员在</w:t>
      </w:r>
      <w:r>
        <w:rPr>
          <w:rStyle w:val="26"/>
          <w:rFonts w:hint="eastAsia" w:ascii="宋体"/>
          <w:color w:val="000000"/>
          <w:sz w:val="24"/>
        </w:rPr>
        <w:t>3</w:t>
      </w:r>
      <w:r>
        <w:rPr>
          <w:rStyle w:val="26"/>
          <w:rFonts w:ascii="宋体"/>
          <w:color w:val="000000"/>
          <w:sz w:val="24"/>
        </w:rPr>
        <w:t>天内安装调试完成。</w:t>
      </w:r>
    </w:p>
    <w:p>
      <w:pPr>
        <w:snapToGrid w:val="0"/>
        <w:spacing w:line="360" w:lineRule="auto"/>
        <w:ind w:firstLine="480" w:firstLineChars="200"/>
        <w:rPr>
          <w:rStyle w:val="26"/>
          <w:rFonts w:ascii="宋体"/>
          <w:color w:val="000000"/>
          <w:sz w:val="24"/>
        </w:rPr>
      </w:pPr>
      <w:r>
        <w:rPr>
          <w:rStyle w:val="26"/>
          <w:rFonts w:ascii="宋体"/>
          <w:color w:val="000000"/>
          <w:sz w:val="24"/>
        </w:rPr>
        <w:t>4、甲、乙双方在符合国家相关技术标准的基础上，对采购之设备进行技术验收，验收合格后，双方在甲方《验收合格单》上签字确认。</w:t>
      </w:r>
    </w:p>
    <w:p>
      <w:pPr>
        <w:snapToGrid w:val="0"/>
        <w:spacing w:line="360" w:lineRule="auto"/>
        <w:ind w:firstLine="480" w:firstLineChars="200"/>
        <w:rPr>
          <w:rStyle w:val="26"/>
          <w:rFonts w:ascii="宋体"/>
          <w:color w:val="000000"/>
          <w:sz w:val="24"/>
        </w:rPr>
      </w:pPr>
      <w:r>
        <w:rPr>
          <w:rStyle w:val="26"/>
          <w:rFonts w:ascii="宋体"/>
          <w:color w:val="000000"/>
          <w:sz w:val="24"/>
        </w:rPr>
        <w:t>★六、付款方式</w:t>
      </w:r>
    </w:p>
    <w:p>
      <w:pPr>
        <w:snapToGrid w:val="0"/>
        <w:spacing w:line="360" w:lineRule="auto"/>
        <w:ind w:firstLine="480" w:firstLineChars="200"/>
        <w:rPr>
          <w:rStyle w:val="26"/>
          <w:rFonts w:ascii="宋体"/>
          <w:color w:val="000000"/>
          <w:sz w:val="24"/>
        </w:rPr>
      </w:pPr>
      <w:r>
        <w:rPr>
          <w:rStyle w:val="26"/>
          <w:rFonts w:ascii="宋体"/>
          <w:color w:val="000000"/>
          <w:sz w:val="24"/>
        </w:rPr>
        <w:t>付款方式：电汇。双方约定在合同签定后，设备在甲方指定地点安装到位、验收、调试合格，乙方开具发票，甲乙方验收签字完成后三个月内即付合同总价的85%</w:t>
      </w:r>
      <w:bookmarkStart w:id="0" w:name="_GoBack"/>
      <w:bookmarkEnd w:id="0"/>
      <w:r>
        <w:rPr>
          <w:rStyle w:val="26"/>
          <w:rFonts w:ascii="宋体"/>
          <w:color w:val="000000"/>
          <w:sz w:val="24"/>
        </w:rPr>
        <w:t>；剩余15%，一年后无质量问题，三个月内一次性无息付清。</w:t>
      </w:r>
    </w:p>
    <w:p>
      <w:pPr>
        <w:snapToGrid w:val="0"/>
        <w:spacing w:line="360" w:lineRule="auto"/>
        <w:ind w:firstLine="480" w:firstLineChars="200"/>
        <w:rPr>
          <w:rStyle w:val="26"/>
          <w:rFonts w:ascii="宋体"/>
          <w:color w:val="000000"/>
          <w:sz w:val="24"/>
        </w:rPr>
      </w:pPr>
      <w:r>
        <w:rPr>
          <w:rStyle w:val="26"/>
          <w:rFonts w:ascii="宋体"/>
          <w:color w:val="000000"/>
          <w:sz w:val="24"/>
        </w:rPr>
        <w:t xml:space="preserve">七、伴随服务 </w:t>
      </w:r>
    </w:p>
    <w:p>
      <w:pPr>
        <w:snapToGrid w:val="0"/>
        <w:spacing w:line="360" w:lineRule="auto"/>
        <w:ind w:firstLine="480" w:firstLineChars="200"/>
        <w:rPr>
          <w:rStyle w:val="26"/>
          <w:rFonts w:ascii="宋体"/>
          <w:color w:val="000000"/>
          <w:sz w:val="24"/>
        </w:rPr>
      </w:pPr>
      <w:r>
        <w:rPr>
          <w:rStyle w:val="26"/>
          <w:rFonts w:ascii="宋体"/>
          <w:color w:val="000000"/>
          <w:sz w:val="24"/>
        </w:rPr>
        <w:t>乙方还应免费提供下列服务：</w:t>
      </w:r>
    </w:p>
    <w:p>
      <w:pPr>
        <w:snapToGrid w:val="0"/>
        <w:spacing w:line="360" w:lineRule="auto"/>
        <w:ind w:firstLine="480" w:firstLineChars="200"/>
        <w:rPr>
          <w:rStyle w:val="26"/>
          <w:rFonts w:ascii="宋体"/>
          <w:color w:val="000000"/>
          <w:sz w:val="24"/>
        </w:rPr>
      </w:pPr>
      <w:r>
        <w:rPr>
          <w:rStyle w:val="26"/>
          <w:rFonts w:ascii="宋体"/>
          <w:color w:val="000000"/>
          <w:sz w:val="24"/>
        </w:rPr>
        <w:t xml:space="preserve">1、设备的现场安装和调试； </w:t>
      </w:r>
    </w:p>
    <w:p>
      <w:pPr>
        <w:snapToGrid w:val="0"/>
        <w:spacing w:line="360" w:lineRule="auto"/>
        <w:ind w:firstLine="480" w:firstLineChars="200"/>
        <w:rPr>
          <w:rStyle w:val="26"/>
          <w:rFonts w:ascii="宋体"/>
          <w:color w:val="000000"/>
          <w:sz w:val="24"/>
        </w:rPr>
      </w:pPr>
      <w:r>
        <w:rPr>
          <w:rStyle w:val="26"/>
          <w:rFonts w:ascii="宋体"/>
          <w:color w:val="000000"/>
          <w:sz w:val="24"/>
        </w:rPr>
        <w:t xml:space="preserve">2、提供设备安装和维修所需的专用工具和辅助材料； </w:t>
      </w:r>
    </w:p>
    <w:p>
      <w:pPr>
        <w:snapToGrid w:val="0"/>
        <w:spacing w:line="360" w:lineRule="auto"/>
        <w:ind w:firstLine="480" w:firstLineChars="200"/>
        <w:rPr>
          <w:rStyle w:val="26"/>
          <w:rFonts w:ascii="宋体"/>
          <w:color w:val="000000"/>
          <w:sz w:val="24"/>
        </w:rPr>
      </w:pPr>
      <w:r>
        <w:rPr>
          <w:rStyle w:val="26"/>
          <w:rFonts w:ascii="宋体"/>
          <w:color w:val="000000"/>
          <w:sz w:val="24"/>
        </w:rPr>
        <w:t>3、乙方应派专业技术人员在项目现场对甲方使用人员进行培训或指导，在使用一段时间后可根据甲方的要求另行安排培训计划。</w:t>
      </w:r>
    </w:p>
    <w:p>
      <w:pPr>
        <w:snapToGrid w:val="0"/>
        <w:spacing w:line="360" w:lineRule="auto"/>
        <w:ind w:firstLine="480" w:firstLineChars="200"/>
        <w:rPr>
          <w:rStyle w:val="26"/>
          <w:rFonts w:ascii="宋体"/>
          <w:color w:val="000000"/>
          <w:sz w:val="24"/>
        </w:rPr>
      </w:pPr>
      <w:r>
        <w:rPr>
          <w:rStyle w:val="26"/>
          <w:rFonts w:ascii="宋体"/>
          <w:color w:val="000000"/>
          <w:sz w:val="24"/>
        </w:rPr>
        <w:t>八、质量保证及售后服务</w:t>
      </w:r>
    </w:p>
    <w:p>
      <w:pPr>
        <w:snapToGrid w:val="0"/>
        <w:spacing w:line="360" w:lineRule="auto"/>
        <w:ind w:firstLine="480" w:firstLineChars="200"/>
        <w:rPr>
          <w:rStyle w:val="26"/>
          <w:rFonts w:ascii="宋体"/>
          <w:color w:val="000000"/>
          <w:sz w:val="24"/>
        </w:rPr>
      </w:pPr>
      <w:r>
        <w:rPr>
          <w:rStyle w:val="26"/>
          <w:rFonts w:ascii="宋体"/>
          <w:color w:val="000000"/>
          <w:sz w:val="24"/>
        </w:rPr>
        <w:t>1、乙方保证所供设备是全新的、未使用过的，并符合国家有关标准、制造厂标准及合同技术标准要求。如果设备的质量或规格与合同不符，或证实设备是有缺陷的，包括潜在的缺陷或使用不符合要求的材料等，乙方应在接到甲方通知后5个工作日内负责采用符合合同规定的规格、质量和性能要求的新零件、部件或设备来更换有缺陷的部分或修补缺陷部分，其费用由乙方负担。同时，乙方应按本合同规定，相应延长修补或更换件的质量保证期。</w:t>
      </w:r>
    </w:p>
    <w:p>
      <w:pPr>
        <w:snapToGrid w:val="0"/>
        <w:spacing w:line="360" w:lineRule="auto"/>
        <w:ind w:firstLine="480" w:firstLineChars="200"/>
        <w:rPr>
          <w:rStyle w:val="26"/>
          <w:rFonts w:ascii="宋体"/>
          <w:color w:val="000000"/>
          <w:sz w:val="24"/>
        </w:rPr>
      </w:pPr>
      <w:r>
        <w:rPr>
          <w:rStyle w:val="26"/>
          <w:rFonts w:ascii="宋体"/>
          <w:color w:val="000000"/>
          <w:sz w:val="24"/>
        </w:rPr>
        <w:t>★2、乙方提供免费维保 12个月，终身维护，保修期的期限应以甲乙双方的验收合格之日起计算，保修期内免费更换零配件及工时费。乙方在保修期内应确保设备开机率为95%以上，如达不到此要求，即相应延长保修期。</w:t>
      </w:r>
    </w:p>
    <w:p>
      <w:pPr>
        <w:snapToGrid w:val="0"/>
        <w:spacing w:line="360" w:lineRule="auto"/>
        <w:ind w:firstLine="480" w:firstLineChars="200"/>
        <w:rPr>
          <w:rStyle w:val="26"/>
          <w:rFonts w:ascii="宋体"/>
          <w:color w:val="000000"/>
          <w:sz w:val="24"/>
        </w:rPr>
      </w:pPr>
      <w:r>
        <w:rPr>
          <w:rStyle w:val="26"/>
          <w:rFonts w:ascii="宋体"/>
          <w:color w:val="000000"/>
          <w:sz w:val="24"/>
        </w:rPr>
        <w:t>3、报修响应时间2小时，到场时间24小时（不可抗拒力量下除外）。</w:t>
      </w:r>
    </w:p>
    <w:p>
      <w:pPr>
        <w:snapToGrid w:val="0"/>
        <w:spacing w:line="360" w:lineRule="auto"/>
        <w:ind w:firstLine="480" w:firstLineChars="200"/>
        <w:rPr>
          <w:rStyle w:val="26"/>
          <w:rFonts w:ascii="宋体"/>
          <w:color w:val="000000"/>
          <w:sz w:val="24"/>
        </w:rPr>
      </w:pPr>
      <w:r>
        <w:rPr>
          <w:rStyle w:val="26"/>
          <w:rFonts w:ascii="宋体"/>
          <w:color w:val="000000"/>
          <w:sz w:val="24"/>
        </w:rPr>
        <w:t>4、保修期满后，年度定期预防性维护保养次数，不少于1次。</w:t>
      </w:r>
    </w:p>
    <w:p>
      <w:pPr>
        <w:snapToGrid w:val="0"/>
        <w:spacing w:line="360" w:lineRule="auto"/>
        <w:ind w:firstLine="480" w:firstLineChars="200"/>
        <w:rPr>
          <w:rStyle w:val="26"/>
          <w:rFonts w:ascii="宋体"/>
          <w:color w:val="000000"/>
          <w:sz w:val="24"/>
        </w:rPr>
      </w:pPr>
      <w:r>
        <w:rPr>
          <w:rStyle w:val="26"/>
          <w:rFonts w:ascii="宋体"/>
          <w:color w:val="000000"/>
          <w:sz w:val="24"/>
        </w:rPr>
        <w:t>5、乙方负责设备的终身维修并应继续提供优质的服务，储备足够的零配件备库，保修期满后，以优惠价供应维修零配件，消耗品的供应应由双方另设协议决定。</w:t>
      </w:r>
    </w:p>
    <w:p>
      <w:pPr>
        <w:snapToGrid w:val="0"/>
        <w:spacing w:line="360" w:lineRule="auto"/>
        <w:ind w:firstLine="480" w:firstLineChars="200"/>
        <w:rPr>
          <w:rStyle w:val="26"/>
          <w:rFonts w:ascii="宋体"/>
          <w:color w:val="000000"/>
          <w:sz w:val="24"/>
        </w:rPr>
      </w:pPr>
      <w:r>
        <w:rPr>
          <w:rStyle w:val="26"/>
          <w:rFonts w:ascii="宋体"/>
          <w:color w:val="000000"/>
          <w:sz w:val="24"/>
        </w:rPr>
        <w:t>九、安装费用及验收标准：设备验收按设备生产厂家标准进行。要求安装的设备，安装费用由乙方承担。安装完毕，验收合格后甲方方可使用，并填写验收单。如不合格，甲方不准使用。</w:t>
      </w:r>
    </w:p>
    <w:p>
      <w:pPr>
        <w:snapToGrid w:val="0"/>
        <w:spacing w:line="360" w:lineRule="auto"/>
        <w:ind w:firstLine="480" w:firstLineChars="200"/>
        <w:rPr>
          <w:rStyle w:val="26"/>
          <w:rFonts w:ascii="宋体"/>
          <w:color w:val="000000"/>
          <w:sz w:val="24"/>
        </w:rPr>
      </w:pPr>
      <w:r>
        <w:rPr>
          <w:rStyle w:val="26"/>
          <w:rFonts w:ascii="宋体"/>
          <w:color w:val="000000"/>
          <w:sz w:val="24"/>
        </w:rPr>
        <w:t>十、违约责任：甲方逾期付款，应按未付款项的每天万分之0.5承担违约金。乙方逾期供货，应按需方已付款项的每天万分之0.5承担违约金。</w:t>
      </w:r>
    </w:p>
    <w:p>
      <w:pPr>
        <w:snapToGrid w:val="0"/>
        <w:spacing w:line="360" w:lineRule="auto"/>
        <w:ind w:firstLine="480" w:firstLineChars="200"/>
        <w:rPr>
          <w:rStyle w:val="26"/>
          <w:rFonts w:ascii="宋体"/>
          <w:color w:val="000000"/>
          <w:sz w:val="24"/>
        </w:rPr>
      </w:pPr>
      <w:r>
        <w:rPr>
          <w:rStyle w:val="26"/>
          <w:rFonts w:ascii="宋体"/>
          <w:color w:val="000000"/>
          <w:sz w:val="24"/>
        </w:rPr>
        <w:t>十一、变更或解除合同须经双方协商，采取书面形式达成协议；协议未达成之前，原合同仍有效。</w:t>
      </w:r>
    </w:p>
    <w:p>
      <w:pPr>
        <w:snapToGrid w:val="0"/>
        <w:spacing w:line="360" w:lineRule="auto"/>
        <w:ind w:firstLine="480" w:firstLineChars="200"/>
        <w:rPr>
          <w:rStyle w:val="26"/>
          <w:rFonts w:ascii="宋体"/>
          <w:color w:val="000000"/>
          <w:sz w:val="24"/>
        </w:rPr>
      </w:pPr>
      <w:r>
        <w:rPr>
          <w:rStyle w:val="26"/>
          <w:rFonts w:ascii="宋体"/>
          <w:color w:val="000000"/>
          <w:sz w:val="24"/>
        </w:rPr>
        <w:t>★十二、合同如发生纠纷，双方应当及时协商解决，协商不成时，可向汉台区人民法院提起诉讼。本合同未尽事宜，按《中华人民共和国合同法》和中国有关法律法规执行。</w:t>
      </w:r>
    </w:p>
    <w:p>
      <w:pPr>
        <w:snapToGrid w:val="0"/>
        <w:spacing w:line="360" w:lineRule="auto"/>
        <w:ind w:firstLine="480" w:firstLineChars="200"/>
        <w:rPr>
          <w:rStyle w:val="26"/>
          <w:rFonts w:ascii="宋体"/>
          <w:color w:val="000000"/>
          <w:sz w:val="24"/>
        </w:rPr>
      </w:pPr>
      <w:r>
        <w:rPr>
          <w:rStyle w:val="26"/>
          <w:rFonts w:ascii="宋体"/>
          <w:color w:val="000000"/>
          <w:sz w:val="24"/>
        </w:rPr>
        <w:t>十三、本合同一式六份，甲方五份（档案、审计、财务、设备、随发票各一份），乙方一份，具有同等效力，自双方签字盖章之日起生效。</w:t>
      </w:r>
    </w:p>
    <w:p>
      <w:pPr>
        <w:snapToGrid w:val="0"/>
        <w:spacing w:line="360" w:lineRule="auto"/>
        <w:ind w:firstLine="480" w:firstLineChars="200"/>
        <w:rPr>
          <w:rStyle w:val="26"/>
          <w:rFonts w:ascii="宋体" w:hAnsi="宋体"/>
          <w:sz w:val="28"/>
          <w:szCs w:val="28"/>
        </w:rPr>
      </w:pPr>
      <w:r>
        <w:rPr>
          <w:rStyle w:val="26"/>
          <w:rFonts w:ascii="宋体"/>
          <w:color w:val="000000"/>
          <w:sz w:val="24"/>
        </w:rPr>
        <w:t>十四、本合同有下列附件，附件与本合同具有同等法律效力</w:t>
      </w:r>
      <w:r>
        <w:rPr>
          <w:rStyle w:val="26"/>
          <w:rFonts w:ascii="宋体" w:hAnsi="宋体"/>
          <w:sz w:val="28"/>
          <w:szCs w:val="28"/>
        </w:rPr>
        <w:t>：</w:t>
      </w:r>
    </w:p>
    <w:p>
      <w:pPr>
        <w:snapToGrid w:val="0"/>
        <w:rPr>
          <w:rStyle w:val="26"/>
          <w:rFonts w:ascii="宋体" w:hAnsi="宋体"/>
          <w:sz w:val="28"/>
          <w:szCs w:val="28"/>
        </w:rPr>
      </w:pPr>
      <w:r>
        <w:rPr>
          <w:rStyle w:val="26"/>
          <w:rFonts w:ascii="宋体" w:hAnsi="宋体"/>
          <w:sz w:val="28"/>
          <w:szCs w:val="28"/>
        </w:rPr>
        <w:t>（本页为合同签署页，双方于本合同所列日期签署）</w:t>
      </w:r>
    </w:p>
    <w:p>
      <w:pPr>
        <w:snapToGrid w:val="0"/>
        <w:rPr>
          <w:rStyle w:val="26"/>
          <w:rFonts w:ascii="宋体" w:hAnsi="宋体"/>
          <w:sz w:val="18"/>
          <w:szCs w:val="18"/>
        </w:rPr>
      </w:pPr>
      <w:r>
        <w:rPr>
          <w:rStyle w:val="26"/>
          <w:rFonts w:ascii="宋体" w:hAnsi="宋体"/>
          <w:sz w:val="18"/>
          <w:szCs w:val="18"/>
        </w:rPr>
        <w:t xml:space="preserve">                                  </w:t>
      </w:r>
    </w:p>
    <w:p>
      <w:pPr>
        <w:snapToGrid w:val="0"/>
        <w:ind w:firstLine="560" w:firstLineChars="200"/>
        <w:rPr>
          <w:rStyle w:val="26"/>
          <w:rFonts w:ascii="宋体" w:hAnsi="宋体"/>
          <w:sz w:val="28"/>
          <w:szCs w:val="28"/>
        </w:rPr>
      </w:pPr>
      <w:r>
        <w:rPr>
          <w:rStyle w:val="26"/>
          <w:rFonts w:ascii="宋体" w:hAnsi="宋体"/>
          <w:sz w:val="28"/>
          <w:szCs w:val="28"/>
        </w:rPr>
        <w:t>甲方（盖章）：汉中市铁路中心医院</w:t>
      </w:r>
    </w:p>
    <w:p>
      <w:pPr>
        <w:snapToGrid w:val="0"/>
        <w:spacing w:line="800" w:lineRule="exact"/>
        <w:ind w:firstLine="560" w:firstLineChars="200"/>
        <w:rPr>
          <w:rStyle w:val="26"/>
          <w:rFonts w:ascii="宋体" w:hAnsi="宋体"/>
          <w:sz w:val="28"/>
          <w:szCs w:val="28"/>
        </w:rPr>
      </w:pPr>
      <w:r>
        <w:rPr>
          <w:rStyle w:val="26"/>
          <w:rFonts w:ascii="宋体" w:hAnsi="宋体"/>
          <w:sz w:val="28"/>
          <w:szCs w:val="28"/>
        </w:rPr>
        <w:t>法定代表人（或委托代理人）：</w:t>
      </w:r>
    </w:p>
    <w:p>
      <w:pPr>
        <w:snapToGrid w:val="0"/>
        <w:ind w:firstLine="560" w:firstLineChars="200"/>
        <w:rPr>
          <w:rStyle w:val="26"/>
          <w:rFonts w:ascii="宋体" w:hAnsi="宋体"/>
          <w:sz w:val="28"/>
          <w:szCs w:val="28"/>
        </w:rPr>
      </w:pPr>
      <w:r>
        <w:rPr>
          <w:rStyle w:val="26"/>
          <w:rFonts w:ascii="宋体" w:hAnsi="宋体"/>
          <w:sz w:val="28"/>
          <w:szCs w:val="28"/>
        </w:rPr>
        <w:t>地  址：</w:t>
      </w:r>
    </w:p>
    <w:p>
      <w:pPr>
        <w:snapToGrid w:val="0"/>
        <w:ind w:firstLine="560" w:firstLineChars="200"/>
        <w:rPr>
          <w:rStyle w:val="26"/>
          <w:rFonts w:ascii="宋体" w:hAnsi="宋体"/>
          <w:sz w:val="28"/>
          <w:szCs w:val="28"/>
        </w:rPr>
      </w:pPr>
      <w:r>
        <w:rPr>
          <w:rStyle w:val="26"/>
          <w:rFonts w:ascii="宋体" w:hAnsi="宋体"/>
          <w:sz w:val="28"/>
          <w:szCs w:val="28"/>
        </w:rPr>
        <w:t>电话：</w:t>
      </w:r>
    </w:p>
    <w:p>
      <w:pPr>
        <w:snapToGrid w:val="0"/>
        <w:ind w:firstLine="560" w:firstLineChars="200"/>
        <w:rPr>
          <w:rStyle w:val="26"/>
          <w:rFonts w:ascii="宋体" w:hAnsi="宋体"/>
          <w:sz w:val="28"/>
          <w:szCs w:val="28"/>
        </w:rPr>
      </w:pPr>
      <w:r>
        <w:rPr>
          <w:rStyle w:val="26"/>
          <w:rFonts w:ascii="宋体" w:hAnsi="宋体"/>
          <w:sz w:val="28"/>
          <w:szCs w:val="28"/>
        </w:rPr>
        <w:t xml:space="preserve">联系人：                                    </w:t>
      </w:r>
    </w:p>
    <w:p>
      <w:pPr>
        <w:snapToGrid w:val="0"/>
        <w:ind w:firstLine="560" w:firstLineChars="200"/>
        <w:rPr>
          <w:rStyle w:val="26"/>
          <w:rFonts w:ascii="宋体" w:hAnsi="宋体"/>
          <w:sz w:val="28"/>
          <w:szCs w:val="28"/>
        </w:rPr>
      </w:pPr>
      <w:r>
        <w:rPr>
          <w:rStyle w:val="26"/>
          <w:rFonts w:ascii="宋体" w:hAnsi="宋体"/>
          <w:sz w:val="28"/>
          <w:szCs w:val="28"/>
        </w:rPr>
        <w:t xml:space="preserve">开户行：                                   </w:t>
      </w:r>
    </w:p>
    <w:p>
      <w:pPr>
        <w:snapToGrid w:val="0"/>
        <w:ind w:firstLine="560" w:firstLineChars="200"/>
        <w:rPr>
          <w:rStyle w:val="26"/>
          <w:rFonts w:ascii="宋体" w:hAnsi="宋体"/>
          <w:sz w:val="28"/>
          <w:szCs w:val="28"/>
        </w:rPr>
      </w:pPr>
      <w:r>
        <w:rPr>
          <w:rStyle w:val="26"/>
          <w:rFonts w:ascii="宋体" w:hAnsi="宋体"/>
          <w:sz w:val="28"/>
          <w:szCs w:val="28"/>
        </w:rPr>
        <w:t xml:space="preserve">帐  号：                   　                    </w:t>
      </w:r>
    </w:p>
    <w:p>
      <w:pPr>
        <w:snapToGrid w:val="0"/>
        <w:ind w:firstLine="560" w:firstLineChars="200"/>
        <w:rPr>
          <w:rStyle w:val="26"/>
          <w:rFonts w:ascii="宋体" w:hAnsi="宋体"/>
          <w:sz w:val="28"/>
          <w:szCs w:val="28"/>
        </w:rPr>
      </w:pPr>
      <w:r>
        <w:rPr>
          <w:rStyle w:val="26"/>
          <w:rFonts w:ascii="宋体" w:hAnsi="宋体"/>
          <w:sz w:val="28"/>
          <w:szCs w:val="28"/>
        </w:rPr>
        <w:t>日期：202</w:t>
      </w:r>
      <w:r>
        <w:rPr>
          <w:rStyle w:val="26"/>
          <w:rFonts w:hint="eastAsia" w:ascii="宋体" w:hAnsi="宋体"/>
          <w:sz w:val="28"/>
          <w:szCs w:val="28"/>
        </w:rPr>
        <w:t>3</w:t>
      </w:r>
      <w:r>
        <w:rPr>
          <w:rStyle w:val="26"/>
          <w:rFonts w:ascii="宋体" w:hAnsi="宋体"/>
          <w:sz w:val="28"/>
          <w:szCs w:val="28"/>
        </w:rPr>
        <w:t>年   月     日</w:t>
      </w:r>
    </w:p>
    <w:p>
      <w:pPr>
        <w:snapToGrid w:val="0"/>
        <w:ind w:firstLine="560" w:firstLineChars="200"/>
        <w:rPr>
          <w:rStyle w:val="26"/>
          <w:rFonts w:ascii="宋体" w:hAnsi="宋体"/>
          <w:sz w:val="28"/>
          <w:szCs w:val="28"/>
        </w:rPr>
      </w:pPr>
    </w:p>
    <w:p>
      <w:pPr>
        <w:snapToGrid w:val="0"/>
        <w:ind w:firstLine="560" w:firstLineChars="200"/>
        <w:rPr>
          <w:rStyle w:val="26"/>
          <w:sz w:val="28"/>
          <w:szCs w:val="28"/>
        </w:rPr>
      </w:pPr>
      <w:r>
        <w:rPr>
          <w:rStyle w:val="26"/>
          <w:rFonts w:ascii="宋体" w:hAnsi="宋体"/>
          <w:sz w:val="28"/>
          <w:szCs w:val="28"/>
        </w:rPr>
        <w:t>乙方（盖章）：</w:t>
      </w:r>
    </w:p>
    <w:p>
      <w:pPr>
        <w:snapToGrid w:val="0"/>
        <w:ind w:firstLine="560" w:firstLineChars="200"/>
        <w:rPr>
          <w:rStyle w:val="26"/>
          <w:rFonts w:ascii="宋体" w:hAnsi="宋体"/>
          <w:sz w:val="28"/>
          <w:szCs w:val="28"/>
        </w:rPr>
      </w:pPr>
      <w:r>
        <w:rPr>
          <w:rStyle w:val="26"/>
          <w:rFonts w:ascii="宋体" w:hAnsi="宋体"/>
          <w:sz w:val="28"/>
          <w:szCs w:val="28"/>
        </w:rPr>
        <w:t>法定代表人（或委托代理人）：</w:t>
      </w:r>
    </w:p>
    <w:p>
      <w:pPr>
        <w:snapToGrid w:val="0"/>
        <w:ind w:firstLine="560" w:firstLineChars="200"/>
        <w:rPr>
          <w:rStyle w:val="26"/>
          <w:rFonts w:ascii="宋体" w:hAnsi="宋体"/>
          <w:sz w:val="28"/>
          <w:szCs w:val="28"/>
        </w:rPr>
      </w:pPr>
      <w:r>
        <w:rPr>
          <w:rStyle w:val="26"/>
          <w:rFonts w:ascii="宋体" w:hAnsi="宋体"/>
          <w:sz w:val="28"/>
          <w:szCs w:val="28"/>
        </w:rPr>
        <w:t>地址：</w:t>
      </w:r>
    </w:p>
    <w:p>
      <w:pPr>
        <w:snapToGrid w:val="0"/>
        <w:ind w:firstLine="560" w:firstLineChars="200"/>
        <w:rPr>
          <w:rStyle w:val="26"/>
          <w:rFonts w:ascii="宋体" w:hAnsi="宋体"/>
          <w:sz w:val="28"/>
          <w:szCs w:val="28"/>
        </w:rPr>
      </w:pPr>
      <w:r>
        <w:rPr>
          <w:rStyle w:val="26"/>
          <w:rFonts w:ascii="宋体" w:hAnsi="宋体"/>
          <w:sz w:val="28"/>
          <w:szCs w:val="28"/>
        </w:rPr>
        <w:t>电话：</w:t>
      </w:r>
    </w:p>
    <w:p>
      <w:pPr>
        <w:snapToGrid w:val="0"/>
        <w:ind w:firstLine="560" w:firstLineChars="200"/>
        <w:rPr>
          <w:rStyle w:val="26"/>
          <w:rFonts w:ascii="宋体" w:hAnsi="宋体"/>
          <w:sz w:val="28"/>
          <w:szCs w:val="28"/>
        </w:rPr>
      </w:pPr>
      <w:r>
        <w:rPr>
          <w:rStyle w:val="26"/>
          <w:rFonts w:ascii="宋体" w:hAnsi="宋体"/>
          <w:sz w:val="28"/>
          <w:szCs w:val="28"/>
        </w:rPr>
        <w:t>联系人：</w:t>
      </w:r>
    </w:p>
    <w:p>
      <w:pPr>
        <w:snapToGrid w:val="0"/>
        <w:ind w:firstLine="560" w:firstLineChars="200"/>
        <w:rPr>
          <w:rStyle w:val="26"/>
          <w:rFonts w:ascii="宋体" w:hAnsi="宋体"/>
          <w:sz w:val="18"/>
          <w:szCs w:val="18"/>
        </w:rPr>
      </w:pPr>
      <w:r>
        <w:rPr>
          <w:rStyle w:val="26"/>
          <w:rFonts w:ascii="宋体" w:hAnsi="宋体"/>
          <w:sz w:val="28"/>
          <w:szCs w:val="28"/>
        </w:rPr>
        <w:t>开户行：</w:t>
      </w:r>
    </w:p>
    <w:p>
      <w:pPr>
        <w:snapToGrid w:val="0"/>
        <w:ind w:firstLine="560" w:firstLineChars="200"/>
        <w:rPr>
          <w:rStyle w:val="26"/>
          <w:rFonts w:ascii="宋体" w:hAnsi="宋体"/>
          <w:sz w:val="18"/>
          <w:szCs w:val="18"/>
        </w:rPr>
      </w:pPr>
      <w:r>
        <w:rPr>
          <w:rStyle w:val="26"/>
          <w:rFonts w:ascii="宋体" w:hAnsi="宋体"/>
          <w:sz w:val="28"/>
          <w:szCs w:val="28"/>
        </w:rPr>
        <w:t>帐号：</w:t>
      </w:r>
    </w:p>
    <w:p>
      <w:pPr>
        <w:snapToGrid w:val="0"/>
        <w:ind w:firstLine="560" w:firstLineChars="200"/>
        <w:rPr>
          <w:rStyle w:val="26"/>
          <w:rFonts w:ascii="宋体" w:hAnsi="宋体"/>
          <w:sz w:val="28"/>
          <w:szCs w:val="28"/>
        </w:rPr>
      </w:pPr>
      <w:r>
        <w:rPr>
          <w:rStyle w:val="26"/>
          <w:rFonts w:ascii="宋体" w:hAnsi="宋体"/>
          <w:sz w:val="28"/>
          <w:szCs w:val="28"/>
        </w:rPr>
        <w:t>日期：202</w:t>
      </w:r>
      <w:r>
        <w:rPr>
          <w:rStyle w:val="26"/>
          <w:rFonts w:hint="eastAsia" w:ascii="宋体" w:hAnsi="宋体"/>
          <w:sz w:val="28"/>
          <w:szCs w:val="28"/>
        </w:rPr>
        <w:t>3</w:t>
      </w:r>
      <w:r>
        <w:rPr>
          <w:rStyle w:val="26"/>
          <w:rFonts w:ascii="宋体" w:hAnsi="宋体"/>
          <w:sz w:val="28"/>
          <w:szCs w:val="28"/>
        </w:rPr>
        <w:t>年    月    日</w:t>
      </w:r>
    </w:p>
    <w:p>
      <w:pPr>
        <w:snapToGrid w:val="0"/>
        <w:rPr>
          <w:rStyle w:val="26"/>
          <w:rFonts w:ascii="宋体" w:hAnsi="宋体"/>
          <w:b/>
          <w:sz w:val="30"/>
          <w:szCs w:val="28"/>
        </w:rPr>
      </w:pPr>
    </w:p>
    <w:p>
      <w:pPr>
        <w:snapToGrid w:val="0"/>
        <w:ind w:firstLine="560" w:firstLineChars="200"/>
        <w:rPr>
          <w:rStyle w:val="26"/>
          <w:rFonts w:ascii="宋体" w:hAnsi="宋体"/>
          <w:sz w:val="28"/>
          <w:szCs w:val="28"/>
        </w:rPr>
      </w:pPr>
    </w:p>
    <w:p>
      <w:pPr>
        <w:snapToGrid w:val="0"/>
        <w:ind w:firstLine="560" w:firstLineChars="200"/>
        <w:rPr>
          <w:rStyle w:val="26"/>
          <w:rFonts w:ascii="宋体" w:hAnsi="宋体"/>
          <w:sz w:val="28"/>
          <w:szCs w:val="28"/>
        </w:rPr>
      </w:pPr>
    </w:p>
    <w:p>
      <w:pPr>
        <w:snapToGrid w:val="0"/>
        <w:spacing w:line="360" w:lineRule="auto"/>
        <w:ind w:firstLine="480" w:firstLineChars="200"/>
        <w:rPr>
          <w:rStyle w:val="26"/>
          <w:rFonts w:ascii="宋体"/>
          <w:color w:val="000000"/>
          <w:sz w:val="24"/>
        </w:rPr>
      </w:pPr>
      <w:r>
        <w:rPr>
          <w:rStyle w:val="26"/>
          <w:rFonts w:ascii="宋体"/>
          <w:color w:val="000000"/>
          <w:sz w:val="24"/>
        </w:rPr>
        <w:t>附件1、产品配置清单</w:t>
      </w:r>
    </w:p>
    <w:p>
      <w:pPr>
        <w:snapToGrid w:val="0"/>
        <w:spacing w:line="360" w:lineRule="auto"/>
        <w:ind w:firstLine="480" w:firstLineChars="200"/>
        <w:rPr>
          <w:rStyle w:val="26"/>
          <w:rFonts w:ascii="宋体"/>
          <w:color w:val="000000"/>
          <w:sz w:val="24"/>
        </w:rPr>
      </w:pPr>
      <w:r>
        <w:rPr>
          <w:rStyle w:val="26"/>
          <w:rFonts w:ascii="宋体"/>
          <w:color w:val="000000"/>
          <w:sz w:val="24"/>
        </w:rPr>
        <w:t>附件2：易损件及耗材报价</w:t>
      </w:r>
    </w:p>
    <w:p>
      <w:pPr>
        <w:snapToGrid w:val="0"/>
        <w:spacing w:line="360" w:lineRule="auto"/>
        <w:ind w:firstLine="480" w:firstLineChars="200"/>
        <w:rPr>
          <w:rStyle w:val="26"/>
          <w:rFonts w:ascii="宋体"/>
          <w:color w:val="000000"/>
          <w:sz w:val="24"/>
        </w:rPr>
      </w:pPr>
      <w:r>
        <w:rPr>
          <w:rStyle w:val="26"/>
          <w:rFonts w:ascii="宋体"/>
          <w:color w:val="000000"/>
          <w:sz w:val="24"/>
        </w:rPr>
        <w:t>附件3：售后服务承诺书</w:t>
      </w:r>
    </w:p>
    <w:p>
      <w:pPr>
        <w:snapToGrid w:val="0"/>
        <w:spacing w:line="360" w:lineRule="auto"/>
        <w:ind w:firstLine="480" w:firstLineChars="200"/>
        <w:rPr>
          <w:rStyle w:val="26"/>
          <w:rFonts w:ascii="宋体"/>
          <w:color w:val="000000"/>
          <w:sz w:val="24"/>
        </w:rPr>
      </w:pPr>
      <w:r>
        <w:rPr>
          <w:rStyle w:val="26"/>
          <w:rFonts w:ascii="宋体"/>
          <w:color w:val="000000"/>
          <w:sz w:val="24"/>
        </w:rPr>
        <w:t>附件4：廉洁承诺协议书</w:t>
      </w:r>
    </w:p>
    <w:p>
      <w:pPr>
        <w:snapToGrid w:val="0"/>
        <w:rPr>
          <w:rStyle w:val="26"/>
          <w:rFonts w:ascii="宋体" w:hAnsi="宋体"/>
          <w:b/>
          <w:sz w:val="30"/>
          <w:szCs w:val="28"/>
        </w:rPr>
      </w:pPr>
    </w:p>
    <w:p>
      <w:pPr>
        <w:snapToGrid w:val="0"/>
        <w:spacing w:line="360" w:lineRule="auto"/>
        <w:jc w:val="center"/>
        <w:rPr>
          <w:rStyle w:val="26"/>
          <w:rFonts w:ascii="宋体" w:hAnsi="宋体"/>
          <w:sz w:val="44"/>
          <w:szCs w:val="44"/>
        </w:rPr>
      </w:pPr>
      <w:r>
        <w:rPr>
          <w:rStyle w:val="26"/>
          <w:rFonts w:ascii="宋体" w:hAnsi="宋体"/>
          <w:sz w:val="44"/>
          <w:szCs w:val="44"/>
        </w:rPr>
        <w:br w:type="page"/>
      </w:r>
    </w:p>
    <w:p>
      <w:pPr>
        <w:snapToGrid w:val="0"/>
        <w:spacing w:line="360" w:lineRule="auto"/>
        <w:jc w:val="center"/>
        <w:rPr>
          <w:rStyle w:val="26"/>
          <w:rFonts w:ascii="宋体"/>
          <w:color w:val="000000"/>
          <w:sz w:val="30"/>
          <w:szCs w:val="30"/>
        </w:rPr>
      </w:pPr>
      <w:r>
        <w:rPr>
          <w:rStyle w:val="26"/>
          <w:rFonts w:ascii="宋体" w:cs="Times New Roman"/>
          <w:b/>
          <w:bCs/>
          <w:color w:val="000000"/>
          <w:sz w:val="30"/>
          <w:szCs w:val="30"/>
        </w:rPr>
        <w:t>第四章　响应文件格式</w:t>
      </w:r>
    </w:p>
    <w:p>
      <w:pPr>
        <w:pStyle w:val="10"/>
        <w:snapToGrid w:val="0"/>
        <w:spacing w:before="0" w:after="0" w:line="360" w:lineRule="auto"/>
        <w:jc w:val="left"/>
        <w:rPr>
          <w:rStyle w:val="26"/>
          <w:rFonts w:ascii="Arial" w:hAnsi="Arial" w:eastAsia="仿宋" w:cs="Arial"/>
          <w:sz w:val="24"/>
          <w:szCs w:val="24"/>
        </w:rPr>
      </w:pPr>
      <w:r>
        <w:rPr>
          <w:rStyle w:val="26"/>
          <w:rFonts w:ascii="宋体"/>
          <w:color w:val="000000"/>
          <w:sz w:val="24"/>
        </w:rPr>
        <w:t>格式一:</w:t>
      </w:r>
      <w:r>
        <w:rPr>
          <w:rStyle w:val="26"/>
          <w:rFonts w:ascii="Arial" w:hAnsi="Arial" w:eastAsia="仿宋" w:cs="Arial"/>
          <w:sz w:val="24"/>
          <w:szCs w:val="24"/>
        </w:rPr>
        <w:t>封面</w:t>
      </w:r>
    </w:p>
    <w:p>
      <w:pPr>
        <w:pStyle w:val="10"/>
        <w:snapToGrid w:val="0"/>
        <w:spacing w:before="0" w:after="0" w:line="360" w:lineRule="auto"/>
        <w:jc w:val="left"/>
        <w:rPr>
          <w:rStyle w:val="26"/>
          <w:rFonts w:ascii="宋体"/>
          <w:color w:val="000000"/>
          <w:sz w:val="24"/>
        </w:rPr>
      </w:pPr>
    </w:p>
    <w:p>
      <w:pPr>
        <w:snapToGrid w:val="0"/>
        <w:spacing w:line="360" w:lineRule="auto"/>
        <w:jc w:val="right"/>
        <w:rPr>
          <w:rStyle w:val="26"/>
          <w:rFonts w:ascii="Arial" w:hAnsi="Arial" w:eastAsia="仿宋" w:cs="Arial"/>
          <w:b/>
          <w:bCs/>
          <w:kern w:val="0"/>
          <w:sz w:val="36"/>
          <w:szCs w:val="36"/>
        </w:rPr>
      </w:pPr>
      <w:r>
        <w:rPr>
          <w:rStyle w:val="26"/>
          <w:rFonts w:ascii="Arial" w:hAnsi="Arial" w:eastAsia="仿宋" w:cs="Arial"/>
          <w:b/>
          <w:bCs/>
          <w:kern w:val="0"/>
          <w:sz w:val="36"/>
          <w:szCs w:val="36"/>
        </w:rPr>
        <w:t>正本/副本</w:t>
      </w:r>
    </w:p>
    <w:p>
      <w:pPr>
        <w:snapToGrid w:val="0"/>
        <w:spacing w:line="360" w:lineRule="auto"/>
        <w:jc w:val="center"/>
        <w:rPr>
          <w:rStyle w:val="26"/>
          <w:rFonts w:ascii="Arial" w:hAnsi="Arial" w:eastAsia="仿宋" w:cs="Arial"/>
          <w:b/>
          <w:bCs/>
          <w:kern w:val="0"/>
          <w:sz w:val="52"/>
          <w:szCs w:val="52"/>
          <w:lang w:val="zh-CN"/>
        </w:rPr>
      </w:pPr>
      <w:r>
        <w:rPr>
          <w:rStyle w:val="26"/>
          <w:rFonts w:ascii="Arial" w:hAnsi="Arial" w:eastAsia="仿宋" w:cs="Arial"/>
          <w:b/>
          <w:bCs/>
          <w:kern w:val="0"/>
          <w:sz w:val="52"/>
          <w:szCs w:val="52"/>
          <w:lang w:val="zh-CN"/>
        </w:rPr>
        <w:t>汉中市铁路中心医院竞争性磋商</w:t>
      </w:r>
    </w:p>
    <w:p>
      <w:pPr>
        <w:snapToGrid w:val="0"/>
        <w:spacing w:line="360" w:lineRule="auto"/>
        <w:rPr>
          <w:rStyle w:val="26"/>
          <w:rFonts w:ascii="Arial" w:hAnsi="Arial" w:eastAsia="仿宋"/>
          <w:kern w:val="0"/>
          <w:sz w:val="36"/>
          <w:szCs w:val="36"/>
        </w:rPr>
      </w:pPr>
    </w:p>
    <w:p>
      <w:pPr>
        <w:snapToGrid w:val="0"/>
        <w:spacing w:line="360" w:lineRule="auto"/>
        <w:jc w:val="center"/>
        <w:rPr>
          <w:rStyle w:val="26"/>
          <w:rFonts w:ascii="Arial" w:hAnsi="Arial" w:eastAsia="仿宋" w:cs="Arial"/>
          <w:b/>
          <w:bCs/>
          <w:kern w:val="0"/>
          <w:sz w:val="72"/>
          <w:szCs w:val="72"/>
          <w:lang w:val="zh-CN"/>
        </w:rPr>
      </w:pPr>
      <w:r>
        <w:rPr>
          <w:rStyle w:val="26"/>
          <w:rFonts w:ascii="Arial" w:hAnsi="Arial" w:eastAsia="仿宋" w:cs="Arial"/>
          <w:b/>
          <w:bCs/>
          <w:kern w:val="0"/>
          <w:sz w:val="72"/>
          <w:szCs w:val="72"/>
        </w:rPr>
        <w:t xml:space="preserve">响 应 </w:t>
      </w:r>
      <w:r>
        <w:rPr>
          <w:rStyle w:val="26"/>
          <w:rFonts w:ascii="Arial" w:hAnsi="Arial" w:eastAsia="仿宋" w:cs="Arial"/>
          <w:b/>
          <w:bCs/>
          <w:kern w:val="0"/>
          <w:sz w:val="72"/>
          <w:szCs w:val="72"/>
          <w:lang w:val="zh-CN"/>
        </w:rPr>
        <w:t>文</w:t>
      </w:r>
      <w:r>
        <w:rPr>
          <w:rStyle w:val="26"/>
          <w:rFonts w:ascii="Arial" w:hAnsi="Arial" w:eastAsia="仿宋" w:cs="Arial"/>
          <w:b/>
          <w:bCs/>
          <w:kern w:val="0"/>
          <w:sz w:val="72"/>
          <w:szCs w:val="72"/>
        </w:rPr>
        <w:t xml:space="preserve"> </w:t>
      </w:r>
      <w:r>
        <w:rPr>
          <w:rStyle w:val="26"/>
          <w:rFonts w:ascii="Arial" w:hAnsi="Arial" w:eastAsia="仿宋" w:cs="Arial"/>
          <w:b/>
          <w:bCs/>
          <w:kern w:val="0"/>
          <w:sz w:val="72"/>
          <w:szCs w:val="72"/>
          <w:lang w:val="zh-CN"/>
        </w:rPr>
        <w:t>件</w:t>
      </w:r>
    </w:p>
    <w:p>
      <w:pPr>
        <w:snapToGrid w:val="0"/>
        <w:spacing w:line="360" w:lineRule="auto"/>
        <w:rPr>
          <w:rStyle w:val="26"/>
          <w:rFonts w:ascii="Arial" w:hAnsi="Arial" w:eastAsia="仿宋"/>
          <w:kern w:val="0"/>
          <w:sz w:val="36"/>
          <w:szCs w:val="36"/>
        </w:rPr>
      </w:pPr>
    </w:p>
    <w:p>
      <w:pPr>
        <w:snapToGrid w:val="0"/>
        <w:spacing w:line="360" w:lineRule="auto"/>
        <w:rPr>
          <w:rStyle w:val="26"/>
          <w:rFonts w:ascii="Arial" w:hAnsi="Arial" w:eastAsia="仿宋"/>
          <w:kern w:val="0"/>
          <w:sz w:val="36"/>
          <w:szCs w:val="36"/>
        </w:rPr>
      </w:pPr>
    </w:p>
    <w:p>
      <w:pPr>
        <w:snapToGrid w:val="0"/>
        <w:spacing w:line="360" w:lineRule="auto"/>
        <w:rPr>
          <w:rStyle w:val="26"/>
          <w:rFonts w:ascii="Arial" w:hAnsi="Arial" w:eastAsia="仿宋"/>
          <w:kern w:val="0"/>
          <w:sz w:val="36"/>
          <w:szCs w:val="36"/>
        </w:rPr>
      </w:pPr>
    </w:p>
    <w:p>
      <w:pPr>
        <w:snapToGrid w:val="0"/>
        <w:spacing w:line="360" w:lineRule="auto"/>
        <w:rPr>
          <w:rStyle w:val="26"/>
          <w:rFonts w:ascii="Arial" w:hAnsi="Arial" w:eastAsia="仿宋"/>
          <w:kern w:val="0"/>
          <w:sz w:val="36"/>
          <w:szCs w:val="36"/>
        </w:rPr>
      </w:pPr>
    </w:p>
    <w:p>
      <w:pPr>
        <w:snapToGrid w:val="0"/>
        <w:spacing w:line="360" w:lineRule="auto"/>
        <w:rPr>
          <w:rStyle w:val="26"/>
          <w:rFonts w:ascii="Arial" w:hAnsi="Arial" w:eastAsia="仿宋" w:cs="Arial"/>
          <w:b/>
          <w:bCs/>
          <w:kern w:val="0"/>
          <w:sz w:val="36"/>
          <w:szCs w:val="36"/>
          <w:lang w:val="zh-CN"/>
        </w:rPr>
      </w:pPr>
    </w:p>
    <w:p>
      <w:pPr>
        <w:snapToGrid w:val="0"/>
        <w:spacing w:line="360" w:lineRule="auto"/>
        <w:rPr>
          <w:rStyle w:val="26"/>
          <w:rFonts w:ascii="Arial" w:hAnsi="Arial" w:eastAsia="仿宋" w:cs="Arial"/>
          <w:b/>
          <w:bCs/>
          <w:kern w:val="0"/>
          <w:sz w:val="36"/>
          <w:szCs w:val="36"/>
          <w:lang w:val="zh-CN"/>
        </w:rPr>
      </w:pPr>
    </w:p>
    <w:p>
      <w:pPr>
        <w:snapToGrid w:val="0"/>
        <w:spacing w:line="360" w:lineRule="auto"/>
        <w:rPr>
          <w:rStyle w:val="26"/>
          <w:rFonts w:ascii="Arial" w:hAnsi="Arial" w:eastAsia="仿宋" w:cs="Arial"/>
          <w:b/>
          <w:bCs/>
          <w:kern w:val="0"/>
          <w:sz w:val="36"/>
          <w:szCs w:val="36"/>
          <w:lang w:val="zh-CN"/>
        </w:rPr>
      </w:pPr>
      <w:r>
        <w:rPr>
          <w:rStyle w:val="26"/>
          <w:rFonts w:ascii="Arial" w:hAnsi="Arial" w:eastAsia="仿宋" w:cs="Arial"/>
          <w:b/>
          <w:bCs/>
          <w:kern w:val="0"/>
          <w:sz w:val="36"/>
          <w:szCs w:val="36"/>
          <w:lang w:val="zh-CN"/>
        </w:rPr>
        <w:t>项目名称：</w:t>
      </w:r>
    </w:p>
    <w:p>
      <w:pPr>
        <w:snapToGrid w:val="0"/>
        <w:spacing w:line="360" w:lineRule="auto"/>
        <w:rPr>
          <w:rStyle w:val="26"/>
          <w:rFonts w:ascii="Arial" w:hAnsi="Arial" w:eastAsia="仿宋" w:cs="Arial"/>
          <w:b/>
          <w:bCs/>
          <w:kern w:val="0"/>
          <w:sz w:val="36"/>
          <w:szCs w:val="36"/>
          <w:lang w:val="zh-CN"/>
        </w:rPr>
      </w:pPr>
      <w:r>
        <w:rPr>
          <w:rStyle w:val="26"/>
          <w:rFonts w:ascii="Arial" w:hAnsi="Arial" w:eastAsia="仿宋" w:cs="Arial"/>
          <w:b/>
          <w:bCs/>
          <w:kern w:val="0"/>
          <w:sz w:val="36"/>
          <w:szCs w:val="36"/>
          <w:lang w:val="zh-CN"/>
        </w:rPr>
        <w:t>项目编号：</w:t>
      </w:r>
    </w:p>
    <w:p>
      <w:pPr>
        <w:snapToGrid w:val="0"/>
        <w:spacing w:line="360" w:lineRule="auto"/>
        <w:rPr>
          <w:rStyle w:val="26"/>
          <w:rFonts w:ascii="Arial" w:hAnsi="Arial" w:eastAsia="仿宋" w:cs="Arial"/>
          <w:b/>
          <w:bCs/>
          <w:kern w:val="0"/>
          <w:sz w:val="36"/>
          <w:szCs w:val="36"/>
        </w:rPr>
      </w:pPr>
      <w:r>
        <w:rPr>
          <w:rStyle w:val="26"/>
          <w:rFonts w:ascii="Arial" w:hAnsi="Arial" w:eastAsia="仿宋" w:cs="Arial"/>
          <w:b/>
          <w:bCs/>
          <w:kern w:val="0"/>
          <w:sz w:val="36"/>
          <w:szCs w:val="36"/>
          <w:lang w:val="zh-CN"/>
        </w:rPr>
        <w:t>投标人名称：</w:t>
      </w:r>
      <w:r>
        <w:rPr>
          <w:rStyle w:val="26"/>
          <w:rFonts w:ascii="Arial" w:hAnsi="Arial" w:eastAsia="仿宋" w:cs="Arial"/>
          <w:b/>
          <w:bCs/>
          <w:kern w:val="0"/>
          <w:sz w:val="36"/>
          <w:szCs w:val="36"/>
          <w:u w:val="single" w:color="000000"/>
        </w:rPr>
        <w:t xml:space="preserve">                          </w:t>
      </w:r>
      <w:r>
        <w:rPr>
          <w:rStyle w:val="26"/>
          <w:rFonts w:ascii="Arial" w:hAnsi="Arial" w:eastAsia="仿宋" w:cs="Arial"/>
          <w:b/>
          <w:bCs/>
          <w:kern w:val="0"/>
          <w:sz w:val="36"/>
          <w:szCs w:val="36"/>
        </w:rPr>
        <w:t>（</w:t>
      </w:r>
      <w:r>
        <w:rPr>
          <w:rStyle w:val="26"/>
          <w:rFonts w:ascii="Arial" w:hAnsi="Arial" w:eastAsia="仿宋" w:cs="Arial"/>
          <w:b/>
          <w:bCs/>
          <w:kern w:val="0"/>
          <w:sz w:val="36"/>
          <w:szCs w:val="36"/>
          <w:lang w:val="zh-CN"/>
        </w:rPr>
        <w:t>公章）</w:t>
      </w:r>
    </w:p>
    <w:p>
      <w:pPr>
        <w:snapToGrid w:val="0"/>
        <w:spacing w:line="360" w:lineRule="auto"/>
        <w:rPr>
          <w:rStyle w:val="26"/>
          <w:rFonts w:ascii="Arial" w:hAnsi="Arial" w:eastAsia="仿宋" w:cs="Arial"/>
          <w:b/>
          <w:bCs/>
          <w:kern w:val="0"/>
          <w:sz w:val="36"/>
          <w:szCs w:val="36"/>
          <w:lang w:val="zh-CN"/>
        </w:rPr>
      </w:pPr>
      <w:r>
        <w:rPr>
          <w:rStyle w:val="26"/>
          <w:rFonts w:ascii="Arial" w:hAnsi="Arial" w:eastAsia="仿宋" w:cs="Arial"/>
          <w:b/>
          <w:bCs/>
          <w:kern w:val="0"/>
          <w:sz w:val="36"/>
          <w:szCs w:val="36"/>
          <w:lang w:val="zh-CN"/>
        </w:rPr>
        <w:t>法定代表人或委托代理人：</w:t>
      </w:r>
      <w:r>
        <w:rPr>
          <w:rStyle w:val="26"/>
          <w:rFonts w:ascii="Arial" w:hAnsi="Arial" w:eastAsia="仿宋" w:cs="Arial"/>
          <w:b/>
          <w:bCs/>
          <w:kern w:val="0"/>
          <w:sz w:val="36"/>
          <w:szCs w:val="36"/>
          <w:u w:val="single" w:color="000000"/>
        </w:rPr>
        <w:t xml:space="preserve">                  </w:t>
      </w:r>
      <w:r>
        <w:rPr>
          <w:rStyle w:val="26"/>
          <w:rFonts w:ascii="Arial" w:hAnsi="Arial" w:eastAsia="仿宋" w:cs="Arial"/>
          <w:b/>
          <w:bCs/>
          <w:kern w:val="0"/>
          <w:sz w:val="36"/>
          <w:szCs w:val="36"/>
          <w:lang w:val="zh-CN"/>
        </w:rPr>
        <w:t>（签字）</w:t>
      </w:r>
    </w:p>
    <w:p>
      <w:pPr>
        <w:snapToGrid w:val="0"/>
        <w:spacing w:line="360" w:lineRule="auto"/>
        <w:rPr>
          <w:rStyle w:val="26"/>
          <w:rFonts w:ascii="Arial" w:hAnsi="Arial" w:eastAsia="仿宋" w:cs="Arial"/>
          <w:b/>
          <w:bCs/>
          <w:kern w:val="0"/>
          <w:sz w:val="36"/>
          <w:szCs w:val="36"/>
        </w:rPr>
      </w:pPr>
      <w:r>
        <w:rPr>
          <w:rStyle w:val="26"/>
          <w:rFonts w:ascii="Arial" w:hAnsi="Arial" w:eastAsia="仿宋" w:cs="Arial"/>
          <w:b/>
          <w:bCs/>
          <w:kern w:val="0"/>
          <w:sz w:val="36"/>
          <w:szCs w:val="36"/>
          <w:lang w:val="zh-CN"/>
        </w:rPr>
        <w:t>投标人地址：</w:t>
      </w:r>
      <w:r>
        <w:rPr>
          <w:rStyle w:val="26"/>
          <w:rFonts w:ascii="Arial" w:hAnsi="Arial" w:eastAsia="仿宋" w:cs="Arial"/>
          <w:b/>
          <w:bCs/>
          <w:kern w:val="0"/>
          <w:sz w:val="36"/>
          <w:szCs w:val="36"/>
          <w:u w:val="single" w:color="000000"/>
        </w:rPr>
        <w:t xml:space="preserve">                                   </w:t>
      </w:r>
    </w:p>
    <w:p>
      <w:pPr>
        <w:snapToGrid w:val="0"/>
        <w:spacing w:line="360" w:lineRule="auto"/>
        <w:rPr>
          <w:rStyle w:val="26"/>
          <w:rFonts w:ascii="Arial" w:hAnsi="Arial" w:eastAsia="仿宋" w:cs="Arial"/>
          <w:b/>
          <w:bCs/>
          <w:kern w:val="0"/>
          <w:sz w:val="36"/>
          <w:szCs w:val="36"/>
        </w:rPr>
      </w:pPr>
      <w:r>
        <w:rPr>
          <w:rStyle w:val="26"/>
          <w:rFonts w:ascii="Arial" w:hAnsi="Arial" w:eastAsia="仿宋" w:cs="Arial"/>
          <w:b/>
          <w:bCs/>
          <w:kern w:val="0"/>
          <w:sz w:val="36"/>
          <w:szCs w:val="36"/>
        </w:rPr>
        <w:t>投标代表及电话：</w:t>
      </w:r>
      <w:r>
        <w:rPr>
          <w:rStyle w:val="26"/>
          <w:rFonts w:ascii="Arial" w:hAnsi="Arial" w:eastAsia="仿宋" w:cs="Arial"/>
          <w:b/>
          <w:bCs/>
          <w:kern w:val="0"/>
          <w:sz w:val="36"/>
          <w:szCs w:val="36"/>
          <w:u w:val="single" w:color="000000"/>
        </w:rPr>
        <w:t xml:space="preserve">                                   </w:t>
      </w:r>
    </w:p>
    <w:p>
      <w:pPr>
        <w:snapToGrid w:val="0"/>
        <w:spacing w:line="360" w:lineRule="auto"/>
        <w:rPr>
          <w:rStyle w:val="26"/>
          <w:rFonts w:ascii="Arial" w:hAnsi="Arial" w:eastAsia="仿宋" w:cs="Arial"/>
          <w:b/>
          <w:bCs/>
          <w:kern w:val="0"/>
          <w:sz w:val="36"/>
          <w:szCs w:val="36"/>
        </w:rPr>
      </w:pPr>
    </w:p>
    <w:p>
      <w:pPr>
        <w:snapToGrid w:val="0"/>
        <w:spacing w:line="360" w:lineRule="auto"/>
        <w:ind w:firstLine="3975" w:firstLineChars="1100"/>
        <w:rPr>
          <w:rStyle w:val="26"/>
          <w:rFonts w:ascii="Arial" w:hAnsi="Arial" w:eastAsia="仿宋" w:cs="Arial"/>
          <w:b/>
          <w:bCs/>
          <w:kern w:val="0"/>
          <w:sz w:val="36"/>
          <w:szCs w:val="36"/>
          <w:lang w:val="zh-CN"/>
        </w:rPr>
      </w:pPr>
      <w:r>
        <w:rPr>
          <w:rStyle w:val="26"/>
          <w:rFonts w:ascii="Arial" w:hAnsi="Arial" w:eastAsia="仿宋" w:cs="Arial"/>
          <w:b/>
          <w:bCs/>
          <w:kern w:val="0"/>
          <w:sz w:val="36"/>
          <w:szCs w:val="36"/>
        </w:rPr>
        <w:t xml:space="preserve"> </w:t>
      </w:r>
      <w:r>
        <w:rPr>
          <w:rStyle w:val="26"/>
          <w:rFonts w:ascii="Arial" w:hAnsi="Arial" w:eastAsia="仿宋" w:cs="Arial"/>
          <w:b/>
          <w:bCs/>
          <w:kern w:val="0"/>
          <w:sz w:val="36"/>
          <w:szCs w:val="36"/>
          <w:lang w:val="zh-CN"/>
        </w:rPr>
        <w:t>年</w:t>
      </w:r>
      <w:r>
        <w:rPr>
          <w:rStyle w:val="26"/>
          <w:rFonts w:ascii="Arial" w:hAnsi="Arial" w:eastAsia="仿宋" w:cs="Arial"/>
          <w:b/>
          <w:bCs/>
          <w:kern w:val="0"/>
          <w:sz w:val="36"/>
          <w:szCs w:val="36"/>
        </w:rPr>
        <w:t xml:space="preserve">    </w:t>
      </w:r>
      <w:r>
        <w:rPr>
          <w:rStyle w:val="26"/>
          <w:rFonts w:ascii="Arial" w:hAnsi="Arial" w:eastAsia="仿宋" w:cs="Arial"/>
          <w:b/>
          <w:bCs/>
          <w:kern w:val="0"/>
          <w:sz w:val="36"/>
          <w:szCs w:val="36"/>
          <w:lang w:val="zh-CN"/>
        </w:rPr>
        <w:t>月</w:t>
      </w:r>
      <w:r>
        <w:rPr>
          <w:rStyle w:val="26"/>
          <w:rFonts w:ascii="Arial" w:hAnsi="Arial" w:eastAsia="仿宋" w:cs="Arial"/>
          <w:b/>
          <w:bCs/>
          <w:kern w:val="0"/>
          <w:sz w:val="36"/>
          <w:szCs w:val="36"/>
        </w:rPr>
        <w:t xml:space="preserve">    </w:t>
      </w:r>
      <w:r>
        <w:rPr>
          <w:rStyle w:val="26"/>
          <w:rFonts w:ascii="Arial" w:hAnsi="Arial" w:eastAsia="仿宋" w:cs="Arial"/>
          <w:b/>
          <w:bCs/>
          <w:kern w:val="0"/>
          <w:sz w:val="36"/>
          <w:szCs w:val="36"/>
          <w:lang w:val="zh-CN"/>
        </w:rPr>
        <w:t>日</w:t>
      </w:r>
    </w:p>
    <w:p>
      <w:pPr>
        <w:snapToGrid w:val="0"/>
        <w:spacing w:line="360" w:lineRule="auto"/>
        <w:rPr>
          <w:rStyle w:val="26"/>
          <w:rFonts w:ascii="宋体" w:cs="Times New Roman"/>
          <w:b/>
          <w:bCs/>
          <w:color w:val="000000"/>
          <w:sz w:val="32"/>
          <w:szCs w:val="32"/>
        </w:rPr>
      </w:pPr>
      <w:r>
        <w:rPr>
          <w:rStyle w:val="26"/>
          <w:rFonts w:ascii="宋体" w:cs="Times New Roman"/>
          <w:b/>
          <w:bCs/>
          <w:color w:val="000000"/>
          <w:sz w:val="24"/>
        </w:rPr>
        <w:t xml:space="preserve">格式二                           </w:t>
      </w:r>
    </w:p>
    <w:p>
      <w:pPr>
        <w:snapToGrid w:val="0"/>
        <w:spacing w:line="360" w:lineRule="auto"/>
        <w:ind w:firstLine="3694" w:firstLineChars="1150"/>
        <w:rPr>
          <w:rStyle w:val="26"/>
          <w:rFonts w:ascii="宋体"/>
          <w:color w:val="000000"/>
          <w:sz w:val="32"/>
          <w:szCs w:val="32"/>
        </w:rPr>
      </w:pPr>
      <w:r>
        <w:rPr>
          <w:rStyle w:val="26"/>
          <w:rFonts w:ascii="宋体" w:cs="Times New Roman"/>
          <w:b/>
          <w:bCs/>
          <w:color w:val="000000"/>
          <w:sz w:val="32"/>
          <w:szCs w:val="32"/>
        </w:rPr>
        <w:t>磋商函</w:t>
      </w:r>
    </w:p>
    <w:p>
      <w:pPr>
        <w:snapToGrid w:val="0"/>
        <w:spacing w:line="360" w:lineRule="auto"/>
        <w:rPr>
          <w:rStyle w:val="26"/>
          <w:rFonts w:ascii="宋体"/>
          <w:color w:val="000000"/>
          <w:sz w:val="24"/>
        </w:rPr>
      </w:pPr>
    </w:p>
    <w:p>
      <w:pPr>
        <w:snapToGrid w:val="0"/>
        <w:spacing w:line="360" w:lineRule="auto"/>
        <w:rPr>
          <w:rStyle w:val="26"/>
          <w:sz w:val="24"/>
        </w:rPr>
      </w:pPr>
      <w:r>
        <w:rPr>
          <w:rStyle w:val="26"/>
          <w:sz w:val="24"/>
        </w:rPr>
        <w:t>汉中市铁路中心医院：</w:t>
      </w:r>
    </w:p>
    <w:p>
      <w:pPr>
        <w:snapToGrid w:val="0"/>
        <w:spacing w:line="360" w:lineRule="auto"/>
        <w:ind w:firstLine="480" w:firstLineChars="200"/>
        <w:rPr>
          <w:rStyle w:val="26"/>
          <w:color w:val="000000"/>
          <w:sz w:val="24"/>
        </w:rPr>
      </w:pPr>
      <w:r>
        <w:rPr>
          <w:rStyle w:val="26"/>
          <w:color w:val="000000"/>
          <w:sz w:val="24"/>
        </w:rPr>
        <w:t>我方</w:t>
      </w:r>
      <w:r>
        <w:rPr>
          <w:rStyle w:val="26"/>
          <w:sz w:val="24"/>
        </w:rPr>
        <w:t>参加贵院组织的</w:t>
      </w:r>
      <w:r>
        <w:rPr>
          <w:rStyle w:val="26"/>
          <w:color w:val="000000"/>
          <w:sz w:val="24"/>
          <w:u w:val="single" w:color="000000"/>
        </w:rPr>
        <w:t xml:space="preserve">              </w:t>
      </w:r>
      <w:r>
        <w:rPr>
          <w:rStyle w:val="26"/>
          <w:color w:val="000000"/>
          <w:sz w:val="24"/>
        </w:rPr>
        <w:t>项目（项目编号为</w:t>
      </w:r>
      <w:r>
        <w:rPr>
          <w:rStyle w:val="26"/>
          <w:color w:val="000000"/>
          <w:sz w:val="24"/>
          <w:u w:val="single" w:color="000000"/>
        </w:rPr>
        <w:t xml:space="preserve">        </w:t>
      </w:r>
      <w:r>
        <w:rPr>
          <w:rStyle w:val="26"/>
          <w:color w:val="000000"/>
          <w:sz w:val="24"/>
        </w:rPr>
        <w:t>）采购活动，并对此项目进行</w:t>
      </w:r>
      <w:r>
        <w:rPr>
          <w:rStyle w:val="26"/>
          <w:rFonts w:ascii="宋体"/>
          <w:color w:val="000000"/>
          <w:sz w:val="24"/>
        </w:rPr>
        <w:t>响应</w:t>
      </w:r>
      <w:r>
        <w:rPr>
          <w:rStyle w:val="26"/>
          <w:color w:val="000000"/>
          <w:sz w:val="24"/>
        </w:rPr>
        <w:t>。为此：</w:t>
      </w:r>
    </w:p>
    <w:p>
      <w:pPr>
        <w:snapToGrid w:val="0"/>
        <w:spacing w:line="360" w:lineRule="auto"/>
        <w:ind w:firstLine="480" w:firstLineChars="200"/>
        <w:rPr>
          <w:rStyle w:val="26"/>
          <w:color w:val="000000"/>
          <w:sz w:val="24"/>
        </w:rPr>
      </w:pPr>
      <w:r>
        <w:rPr>
          <w:rStyle w:val="26"/>
          <w:color w:val="000000"/>
          <w:sz w:val="24"/>
        </w:rPr>
        <w:t>1、我方已详细阅读磋商</w:t>
      </w:r>
      <w:r>
        <w:rPr>
          <w:rStyle w:val="26"/>
          <w:rFonts w:ascii="宋体"/>
          <w:color w:val="000000"/>
          <w:sz w:val="24"/>
        </w:rPr>
        <w:t>文件</w:t>
      </w:r>
      <w:r>
        <w:rPr>
          <w:rStyle w:val="26"/>
          <w:color w:val="000000"/>
          <w:sz w:val="24"/>
        </w:rPr>
        <w:t>，包括磋商</w:t>
      </w:r>
      <w:r>
        <w:rPr>
          <w:rStyle w:val="26"/>
          <w:rFonts w:ascii="宋体"/>
          <w:color w:val="000000"/>
          <w:sz w:val="24"/>
        </w:rPr>
        <w:t>文件补充文件（如有）</w:t>
      </w:r>
      <w:r>
        <w:rPr>
          <w:rStyle w:val="26"/>
          <w:color w:val="000000"/>
          <w:sz w:val="24"/>
        </w:rPr>
        <w:t>，完全理解并同意放弃对这方面有不明及误解的权利。</w:t>
      </w:r>
    </w:p>
    <w:p>
      <w:pPr>
        <w:snapToGrid w:val="0"/>
        <w:spacing w:line="360" w:lineRule="auto"/>
        <w:ind w:firstLine="480" w:firstLineChars="200"/>
        <w:rPr>
          <w:rStyle w:val="26"/>
          <w:rFonts w:ascii="宋体"/>
          <w:color w:val="000000"/>
          <w:sz w:val="24"/>
        </w:rPr>
      </w:pPr>
      <w:r>
        <w:rPr>
          <w:rStyle w:val="26"/>
          <w:color w:val="000000"/>
          <w:sz w:val="24"/>
        </w:rPr>
        <w:t>2、我方承诺已经具备《中华人民共和国政府采购法》</w:t>
      </w:r>
      <w:r>
        <w:rPr>
          <w:rStyle w:val="26"/>
          <w:rFonts w:ascii="宋体"/>
          <w:color w:val="000000"/>
          <w:sz w:val="24"/>
        </w:rPr>
        <w:t>及磋商文件中规定的参加甲方采购活动的供应商应当具备的条件。</w:t>
      </w:r>
    </w:p>
    <w:p>
      <w:pPr>
        <w:snapToGrid w:val="0"/>
        <w:spacing w:line="360" w:lineRule="auto"/>
        <w:ind w:firstLine="480" w:firstLineChars="200"/>
        <w:rPr>
          <w:rStyle w:val="26"/>
          <w:rFonts w:ascii="宋体"/>
          <w:color w:val="000000"/>
          <w:sz w:val="24"/>
        </w:rPr>
      </w:pPr>
      <w:r>
        <w:rPr>
          <w:rStyle w:val="26"/>
          <w:color w:val="000000"/>
          <w:sz w:val="24"/>
        </w:rPr>
        <w:t>3、</w:t>
      </w:r>
      <w:r>
        <w:rPr>
          <w:rStyle w:val="26"/>
          <w:rFonts w:ascii="宋体"/>
          <w:color w:val="000000"/>
          <w:sz w:val="24"/>
        </w:rPr>
        <w:t>针对该项目，我方的</w:t>
      </w:r>
      <w:r>
        <w:rPr>
          <w:rStyle w:val="26"/>
          <w:rFonts w:ascii="宋体"/>
          <w:color w:val="000000"/>
          <w:sz w:val="24"/>
          <w:u w:val="single" w:color="000000"/>
        </w:rPr>
        <w:t>磋商总报价及报价明细表</w:t>
      </w:r>
      <w:r>
        <w:rPr>
          <w:rStyle w:val="26"/>
          <w:rFonts w:ascii="宋体"/>
          <w:color w:val="000000"/>
          <w:sz w:val="24"/>
        </w:rPr>
        <w:t>见报价部分。</w:t>
      </w:r>
    </w:p>
    <w:p>
      <w:pPr>
        <w:snapToGrid w:val="0"/>
        <w:spacing w:line="360" w:lineRule="auto"/>
        <w:ind w:left="239" w:leftChars="114" w:firstLine="240" w:firstLineChars="100"/>
        <w:rPr>
          <w:rStyle w:val="26"/>
          <w:color w:val="000000"/>
          <w:sz w:val="24"/>
        </w:rPr>
      </w:pPr>
      <w:r>
        <w:rPr>
          <w:rStyle w:val="26"/>
          <w:color w:val="000000"/>
          <w:sz w:val="24"/>
        </w:rPr>
        <w:t>4、我方已提供投标须知规定的全部响应文件，包括响应文件正本</w:t>
      </w:r>
      <w:r>
        <w:rPr>
          <w:rStyle w:val="26"/>
          <w:color w:val="000000"/>
          <w:sz w:val="24"/>
          <w:u w:val="single" w:color="000000"/>
        </w:rPr>
        <w:t>1</w:t>
      </w:r>
      <w:r>
        <w:rPr>
          <w:rStyle w:val="26"/>
          <w:color w:val="000000"/>
          <w:sz w:val="24"/>
        </w:rPr>
        <w:t>份，副本</w:t>
      </w:r>
      <w:r>
        <w:rPr>
          <w:rStyle w:val="26"/>
          <w:color w:val="000000"/>
          <w:sz w:val="24"/>
          <w:u w:val="single" w:color="000000"/>
        </w:rPr>
        <w:t xml:space="preserve"> 2 </w:t>
      </w:r>
      <w:r>
        <w:rPr>
          <w:rStyle w:val="26"/>
          <w:color w:val="000000"/>
          <w:sz w:val="24"/>
        </w:rPr>
        <w:t>份。</w:t>
      </w:r>
    </w:p>
    <w:p>
      <w:pPr>
        <w:snapToGrid w:val="0"/>
        <w:spacing w:line="360" w:lineRule="auto"/>
        <w:ind w:firstLine="480" w:firstLineChars="200"/>
        <w:rPr>
          <w:rStyle w:val="26"/>
          <w:color w:val="000000"/>
          <w:sz w:val="24"/>
        </w:rPr>
      </w:pPr>
      <w:r>
        <w:rPr>
          <w:rStyle w:val="26"/>
          <w:color w:val="000000"/>
          <w:sz w:val="24"/>
        </w:rPr>
        <w:t>5、我方向贵方提供任何与该项目</w:t>
      </w:r>
      <w:r>
        <w:rPr>
          <w:rStyle w:val="26"/>
          <w:rFonts w:ascii="宋体"/>
          <w:color w:val="000000"/>
          <w:sz w:val="24"/>
        </w:rPr>
        <w:t>响应</w:t>
      </w:r>
      <w:r>
        <w:rPr>
          <w:rStyle w:val="26"/>
          <w:color w:val="000000"/>
          <w:sz w:val="24"/>
        </w:rPr>
        <w:t>有关的数据、情况和技术资料都属实。</w:t>
      </w:r>
    </w:p>
    <w:p>
      <w:pPr>
        <w:snapToGrid w:val="0"/>
        <w:spacing w:line="360" w:lineRule="auto"/>
        <w:ind w:firstLine="480" w:firstLineChars="200"/>
        <w:rPr>
          <w:rStyle w:val="26"/>
          <w:rFonts w:ascii="宋体"/>
          <w:color w:val="000000"/>
          <w:sz w:val="24"/>
        </w:rPr>
      </w:pPr>
      <w:r>
        <w:rPr>
          <w:rStyle w:val="26"/>
          <w:color w:val="000000"/>
          <w:sz w:val="24"/>
        </w:rPr>
        <w:t>6、我方在投标</w:t>
      </w:r>
      <w:r>
        <w:rPr>
          <w:rStyle w:val="26"/>
          <w:rFonts w:ascii="宋体"/>
          <w:color w:val="000000"/>
          <w:sz w:val="24"/>
        </w:rPr>
        <w:t>响应</w:t>
      </w:r>
      <w:r>
        <w:rPr>
          <w:rStyle w:val="26"/>
          <w:color w:val="000000"/>
          <w:sz w:val="24"/>
        </w:rPr>
        <w:t>过程中将严格遵守《中华人民共和国政府采购法》、《中华人民共和国政府采购法实施条例》</w:t>
      </w:r>
      <w:r>
        <w:rPr>
          <w:rStyle w:val="26"/>
          <w:rFonts w:ascii="宋体"/>
          <w:color w:val="000000"/>
          <w:sz w:val="24"/>
        </w:rPr>
        <w:t>及招标文件中的其他有关规定。</w:t>
      </w:r>
    </w:p>
    <w:p>
      <w:pPr>
        <w:snapToGrid w:val="0"/>
        <w:spacing w:line="360" w:lineRule="auto"/>
        <w:ind w:firstLine="480" w:firstLineChars="200"/>
        <w:rPr>
          <w:rStyle w:val="26"/>
          <w:color w:val="000000"/>
          <w:sz w:val="24"/>
        </w:rPr>
      </w:pPr>
      <w:r>
        <w:rPr>
          <w:rStyle w:val="26"/>
          <w:color w:val="000000"/>
          <w:sz w:val="24"/>
        </w:rPr>
        <w:t>7、我方愿意遵守汉中市铁路中心医院的规定，同意按照贵方要求提供与磋商有关的一切数据或资料，理解并接受贵方制定的评标办法。</w:t>
      </w:r>
    </w:p>
    <w:p>
      <w:pPr>
        <w:snapToGrid w:val="0"/>
        <w:spacing w:line="360" w:lineRule="auto"/>
        <w:ind w:firstLine="480" w:firstLineChars="200"/>
        <w:rPr>
          <w:rStyle w:val="26"/>
          <w:color w:val="000000"/>
          <w:sz w:val="24"/>
        </w:rPr>
      </w:pPr>
      <w:r>
        <w:rPr>
          <w:rStyle w:val="26"/>
          <w:color w:val="000000"/>
          <w:sz w:val="24"/>
        </w:rPr>
        <w:t>8、与本磋商有关的一切正式往来通讯请寄：</w:t>
      </w:r>
    </w:p>
    <w:p>
      <w:pPr>
        <w:snapToGrid w:val="0"/>
        <w:spacing w:line="360" w:lineRule="auto"/>
        <w:ind w:firstLine="480" w:firstLineChars="200"/>
        <w:rPr>
          <w:rStyle w:val="26"/>
          <w:color w:val="000000"/>
          <w:sz w:val="24"/>
        </w:rPr>
      </w:pPr>
      <w:r>
        <w:rPr>
          <w:rStyle w:val="26"/>
          <w:color w:val="000000"/>
          <w:sz w:val="24"/>
        </w:rPr>
        <w:t>地址：_______________   邮编：______________</w:t>
      </w:r>
    </w:p>
    <w:p>
      <w:pPr>
        <w:snapToGrid w:val="0"/>
        <w:spacing w:line="360" w:lineRule="auto"/>
        <w:ind w:firstLine="480" w:firstLineChars="200"/>
        <w:rPr>
          <w:rStyle w:val="26"/>
          <w:color w:val="000000"/>
          <w:sz w:val="24"/>
        </w:rPr>
      </w:pPr>
      <w:r>
        <w:rPr>
          <w:rStyle w:val="26"/>
          <w:color w:val="000000"/>
          <w:sz w:val="24"/>
        </w:rPr>
        <w:t>电话：_______________   传真：______________</w:t>
      </w:r>
    </w:p>
    <w:p>
      <w:pPr>
        <w:snapToGrid w:val="0"/>
        <w:spacing w:line="360" w:lineRule="auto"/>
        <w:ind w:firstLine="480" w:firstLineChars="200"/>
        <w:rPr>
          <w:rStyle w:val="26"/>
          <w:color w:val="000000"/>
          <w:sz w:val="24"/>
        </w:rPr>
      </w:pPr>
      <w:r>
        <w:rPr>
          <w:rStyle w:val="26"/>
          <w:color w:val="000000"/>
          <w:sz w:val="24"/>
        </w:rPr>
        <w:t>法定代表人姓名： ___________ 职务：____________</w:t>
      </w:r>
    </w:p>
    <w:p>
      <w:pPr>
        <w:snapToGrid w:val="0"/>
        <w:spacing w:line="360" w:lineRule="auto"/>
        <w:ind w:firstLine="3420" w:firstLineChars="1425"/>
        <w:rPr>
          <w:rStyle w:val="26"/>
          <w:rFonts w:ascii="宋体"/>
          <w:color w:val="000000"/>
          <w:sz w:val="24"/>
        </w:rPr>
      </w:pPr>
    </w:p>
    <w:p>
      <w:pPr>
        <w:snapToGrid w:val="0"/>
        <w:spacing w:line="360" w:lineRule="auto"/>
        <w:ind w:firstLine="3420" w:firstLineChars="1425"/>
        <w:rPr>
          <w:rStyle w:val="26"/>
          <w:rFonts w:ascii="宋体"/>
          <w:color w:val="000000"/>
          <w:sz w:val="24"/>
        </w:rPr>
      </w:pPr>
    </w:p>
    <w:p>
      <w:pPr>
        <w:snapToGrid w:val="0"/>
        <w:spacing w:line="360" w:lineRule="auto"/>
        <w:ind w:firstLine="3420" w:firstLineChars="1425"/>
        <w:rPr>
          <w:rStyle w:val="26"/>
          <w:rFonts w:ascii="宋体"/>
          <w:color w:val="000000"/>
          <w:sz w:val="24"/>
        </w:rPr>
      </w:pPr>
    </w:p>
    <w:p>
      <w:pPr>
        <w:snapToGrid w:val="0"/>
        <w:spacing w:line="360" w:lineRule="auto"/>
        <w:ind w:firstLine="3420" w:firstLineChars="1425"/>
        <w:rPr>
          <w:rStyle w:val="26"/>
          <w:rFonts w:ascii="宋体"/>
          <w:color w:val="000000"/>
          <w:sz w:val="24"/>
        </w:rPr>
      </w:pPr>
      <w:r>
        <w:rPr>
          <w:rStyle w:val="26"/>
          <w:rFonts w:ascii="宋体"/>
          <w:color w:val="000000"/>
          <w:sz w:val="24"/>
        </w:rPr>
        <w:t>投标供应商（盖章）：</w:t>
      </w:r>
    </w:p>
    <w:p>
      <w:pPr>
        <w:snapToGrid w:val="0"/>
        <w:spacing w:line="360" w:lineRule="auto"/>
        <w:ind w:firstLine="3420" w:firstLineChars="1425"/>
        <w:rPr>
          <w:rStyle w:val="26"/>
          <w:rFonts w:ascii="宋体"/>
          <w:color w:val="000000"/>
          <w:sz w:val="24"/>
        </w:rPr>
      </w:pPr>
    </w:p>
    <w:p>
      <w:pPr>
        <w:snapToGrid w:val="0"/>
        <w:spacing w:line="360" w:lineRule="auto"/>
        <w:ind w:firstLine="3420" w:firstLineChars="1425"/>
        <w:rPr>
          <w:rStyle w:val="26"/>
          <w:rFonts w:ascii="宋体"/>
          <w:color w:val="000000"/>
          <w:sz w:val="24"/>
        </w:rPr>
      </w:pPr>
      <w:r>
        <w:rPr>
          <w:rStyle w:val="26"/>
          <w:rFonts w:ascii="宋体"/>
          <w:color w:val="000000"/>
          <w:sz w:val="24"/>
        </w:rPr>
        <w:t>法定代表人或委托代理人（签字）：</w:t>
      </w:r>
    </w:p>
    <w:p>
      <w:pPr>
        <w:snapToGrid w:val="0"/>
        <w:spacing w:line="360" w:lineRule="auto"/>
        <w:ind w:firstLine="3420" w:firstLineChars="1425"/>
        <w:rPr>
          <w:rStyle w:val="26"/>
          <w:rFonts w:ascii="宋体"/>
          <w:color w:val="000000"/>
          <w:sz w:val="24"/>
        </w:rPr>
      </w:pPr>
    </w:p>
    <w:p>
      <w:pPr>
        <w:snapToGrid w:val="0"/>
        <w:spacing w:line="360" w:lineRule="auto"/>
        <w:ind w:firstLine="3420" w:firstLineChars="1425"/>
        <w:rPr>
          <w:rStyle w:val="26"/>
          <w:rFonts w:ascii="宋体"/>
          <w:color w:val="000000"/>
          <w:sz w:val="24"/>
        </w:rPr>
      </w:pPr>
      <w:r>
        <w:rPr>
          <w:rStyle w:val="26"/>
          <w:rFonts w:ascii="宋体"/>
          <w:color w:val="000000"/>
          <w:sz w:val="24"/>
        </w:rPr>
        <w:t>日期：   年 　月　 日</w:t>
      </w:r>
    </w:p>
    <w:p>
      <w:pPr>
        <w:snapToGrid w:val="0"/>
        <w:spacing w:line="360" w:lineRule="auto"/>
        <w:ind w:firstLine="3420" w:firstLineChars="1425"/>
        <w:rPr>
          <w:rStyle w:val="26"/>
          <w:rFonts w:ascii="宋体"/>
          <w:color w:val="000000"/>
          <w:sz w:val="24"/>
        </w:rPr>
      </w:pPr>
      <w:r>
        <w:rPr>
          <w:rStyle w:val="26"/>
          <w:rFonts w:ascii="宋体"/>
          <w:color w:val="000000"/>
          <w:sz w:val="24"/>
        </w:rPr>
        <w:br w:type="page"/>
      </w:r>
    </w:p>
    <w:p>
      <w:pPr>
        <w:snapToGrid w:val="0"/>
        <w:spacing w:line="360" w:lineRule="auto"/>
        <w:ind w:firstLine="3420" w:firstLineChars="1425"/>
        <w:rPr>
          <w:rStyle w:val="26"/>
          <w:rFonts w:ascii="宋体"/>
          <w:color w:val="000000"/>
          <w:sz w:val="24"/>
        </w:rPr>
      </w:pPr>
    </w:p>
    <w:p>
      <w:pPr>
        <w:snapToGrid w:val="0"/>
        <w:spacing w:line="360" w:lineRule="auto"/>
        <w:rPr>
          <w:rStyle w:val="26"/>
          <w:rFonts w:ascii="宋体" w:cs="Times New Roman"/>
          <w:bCs/>
          <w:color w:val="000000"/>
          <w:sz w:val="24"/>
        </w:rPr>
      </w:pPr>
      <w:r>
        <w:rPr>
          <w:rStyle w:val="26"/>
          <w:rFonts w:ascii="宋体"/>
          <w:color w:val="000000"/>
          <w:sz w:val="24"/>
        </w:rPr>
        <w:t>格式三</w:t>
      </w:r>
    </w:p>
    <w:p>
      <w:pPr>
        <w:snapToGrid w:val="0"/>
        <w:spacing w:line="360" w:lineRule="auto"/>
        <w:jc w:val="center"/>
        <w:rPr>
          <w:rStyle w:val="26"/>
          <w:rFonts w:ascii="Arial" w:hAnsi="Arial" w:eastAsia="仿宋"/>
          <w:b/>
          <w:sz w:val="36"/>
          <w:szCs w:val="36"/>
        </w:rPr>
      </w:pPr>
      <w:r>
        <w:rPr>
          <w:rStyle w:val="26"/>
          <w:rFonts w:ascii="Arial" w:hAnsi="Arial" w:eastAsia="仿宋"/>
          <w:b/>
          <w:sz w:val="36"/>
          <w:szCs w:val="36"/>
        </w:rPr>
        <w:t>承诺函</w:t>
      </w:r>
    </w:p>
    <w:p>
      <w:pPr>
        <w:snapToGrid w:val="0"/>
        <w:spacing w:line="360" w:lineRule="auto"/>
        <w:rPr>
          <w:rStyle w:val="26"/>
          <w:rFonts w:ascii="Arial" w:hAnsi="Arial" w:eastAsia="仿宋"/>
          <w:b/>
          <w:sz w:val="24"/>
        </w:rPr>
      </w:pPr>
      <w:r>
        <w:rPr>
          <w:rStyle w:val="26"/>
          <w:rFonts w:ascii="Arial" w:hAnsi="Arial" w:eastAsia="仿宋"/>
          <w:b/>
          <w:sz w:val="24"/>
        </w:rPr>
        <w:t>致：汉中市铁路中心医院</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关于贵方</w:t>
      </w:r>
      <w:r>
        <w:rPr>
          <w:rStyle w:val="26"/>
          <w:rFonts w:ascii="Arial" w:hAnsi="Arial" w:eastAsia="仿宋"/>
          <w:kern w:val="0"/>
          <w:sz w:val="24"/>
          <w:u w:val="single" w:color="000000"/>
        </w:rPr>
        <w:t xml:space="preserve">    </w:t>
      </w:r>
      <w:r>
        <w:rPr>
          <w:rStyle w:val="26"/>
          <w:rFonts w:ascii="Arial" w:hAnsi="Arial" w:eastAsia="仿宋"/>
          <w:kern w:val="0"/>
          <w:sz w:val="24"/>
          <w:lang w:val="zh-CN"/>
        </w:rPr>
        <w:t>年</w:t>
      </w:r>
      <w:r>
        <w:rPr>
          <w:rStyle w:val="26"/>
          <w:rFonts w:ascii="Arial" w:hAnsi="Arial" w:eastAsia="仿宋"/>
          <w:kern w:val="0"/>
          <w:sz w:val="24"/>
          <w:u w:val="single" w:color="000000"/>
          <w:lang w:val="zh-CN"/>
        </w:rPr>
        <w:t xml:space="preserve"> </w:t>
      </w:r>
      <w:r>
        <w:rPr>
          <w:rStyle w:val="26"/>
          <w:rFonts w:ascii="Arial" w:hAnsi="Arial" w:eastAsia="仿宋"/>
          <w:kern w:val="0"/>
          <w:sz w:val="24"/>
          <w:u w:val="single" w:color="000000"/>
        </w:rPr>
        <w:t xml:space="preserve"> </w:t>
      </w:r>
      <w:r>
        <w:rPr>
          <w:rStyle w:val="26"/>
          <w:rFonts w:ascii="Arial" w:hAnsi="Arial" w:eastAsia="仿宋"/>
          <w:kern w:val="0"/>
          <w:sz w:val="24"/>
          <w:u w:val="single" w:color="000000"/>
          <w:lang w:val="zh-CN"/>
        </w:rPr>
        <w:t xml:space="preserve">  </w:t>
      </w:r>
      <w:r>
        <w:rPr>
          <w:rStyle w:val="26"/>
          <w:rFonts w:ascii="Arial" w:hAnsi="Arial" w:eastAsia="仿宋"/>
          <w:kern w:val="0"/>
          <w:sz w:val="24"/>
          <w:lang w:val="zh-CN"/>
        </w:rPr>
        <w:t>月</w:t>
      </w:r>
      <w:r>
        <w:rPr>
          <w:rStyle w:val="26"/>
          <w:rFonts w:ascii="Arial" w:hAnsi="Arial" w:eastAsia="仿宋"/>
          <w:kern w:val="0"/>
          <w:sz w:val="24"/>
          <w:u w:val="single" w:color="000000"/>
          <w:lang w:val="zh-CN"/>
        </w:rPr>
        <w:t xml:space="preserve">  </w:t>
      </w:r>
      <w:r>
        <w:rPr>
          <w:rStyle w:val="26"/>
          <w:rFonts w:ascii="Arial" w:hAnsi="Arial" w:eastAsia="仿宋"/>
          <w:kern w:val="0"/>
          <w:sz w:val="24"/>
          <w:u w:val="single" w:color="000000"/>
        </w:rPr>
        <w:t xml:space="preserve"> </w:t>
      </w:r>
      <w:r>
        <w:rPr>
          <w:rStyle w:val="26"/>
          <w:rFonts w:ascii="Arial" w:hAnsi="Arial" w:eastAsia="仿宋"/>
          <w:kern w:val="0"/>
          <w:sz w:val="24"/>
          <w:u w:val="single" w:color="000000"/>
          <w:lang w:val="zh-CN"/>
        </w:rPr>
        <w:t xml:space="preserve"> </w:t>
      </w:r>
      <w:r>
        <w:rPr>
          <w:rStyle w:val="26"/>
          <w:rFonts w:ascii="Arial" w:hAnsi="Arial" w:eastAsia="仿宋"/>
          <w:kern w:val="0"/>
          <w:sz w:val="24"/>
          <w:lang w:val="zh-CN"/>
        </w:rPr>
        <w:t>日</w:t>
      </w:r>
      <w:r>
        <w:rPr>
          <w:rStyle w:val="26"/>
          <w:rFonts w:ascii="Arial" w:hAnsi="Arial" w:eastAsia="仿宋"/>
          <w:kern w:val="0"/>
          <w:sz w:val="24"/>
          <w:u w:val="single" w:color="000000"/>
          <w:lang w:val="zh-CN"/>
        </w:rPr>
        <w:t xml:space="preserve">          （项目名称）</w:t>
      </w:r>
      <w:r>
        <w:rPr>
          <w:rStyle w:val="26"/>
          <w:rFonts w:ascii="Arial" w:hAnsi="Arial" w:eastAsia="仿宋"/>
          <w:kern w:val="0"/>
          <w:sz w:val="24"/>
          <w:lang w:val="zh-CN"/>
        </w:rPr>
        <w:t>采购项目，本签字人愿意参加磋商，提供采购需求要求的所有服务项目，并证实提交的所有资料是准确的和真实的。同时，我代表（</w:t>
      </w:r>
      <w:r>
        <w:rPr>
          <w:rStyle w:val="26"/>
          <w:rFonts w:ascii="Arial" w:hAnsi="Arial" w:eastAsia="仿宋" w:cs="Arial"/>
          <w:b/>
          <w:bCs/>
          <w:kern w:val="0"/>
          <w:sz w:val="24"/>
          <w:lang w:val="zh-CN"/>
        </w:rPr>
        <w:t>磋商供应商</w:t>
      </w:r>
      <w:r>
        <w:rPr>
          <w:rStyle w:val="26"/>
          <w:rFonts w:ascii="Arial" w:hAnsi="Arial" w:eastAsia="仿宋"/>
          <w:kern w:val="0"/>
          <w:sz w:val="24"/>
          <w:lang w:val="zh-CN"/>
        </w:rPr>
        <w:t>），在此作如下承诺：</w:t>
      </w:r>
    </w:p>
    <w:p>
      <w:pPr>
        <w:snapToGrid w:val="0"/>
        <w:spacing w:line="360" w:lineRule="auto"/>
        <w:rPr>
          <w:rStyle w:val="26"/>
          <w:rFonts w:ascii="Arial" w:hAnsi="Arial" w:eastAsia="仿宋"/>
          <w:kern w:val="0"/>
          <w:sz w:val="24"/>
          <w:lang w:val="zh-CN"/>
        </w:rPr>
      </w:pPr>
      <w:r>
        <w:rPr>
          <w:rStyle w:val="26"/>
          <w:rFonts w:ascii="Arial" w:hAnsi="Arial" w:eastAsia="仿宋"/>
          <w:kern w:val="0"/>
          <w:sz w:val="24"/>
          <w:lang w:val="zh-CN"/>
        </w:rPr>
        <w:t xml:space="preserve">   </w:t>
      </w:r>
      <w:r>
        <w:rPr>
          <w:rStyle w:val="26"/>
          <w:rFonts w:ascii="Arial" w:hAnsi="Arial" w:eastAsia="仿宋"/>
          <w:kern w:val="0"/>
          <w:sz w:val="24"/>
        </w:rPr>
        <w:t xml:space="preserve"> </w:t>
      </w:r>
      <w:r>
        <w:rPr>
          <w:rStyle w:val="26"/>
          <w:rFonts w:ascii="Arial" w:hAnsi="Arial" w:eastAsia="仿宋"/>
          <w:kern w:val="0"/>
          <w:sz w:val="24"/>
          <w:lang w:val="zh-CN"/>
        </w:rPr>
        <w:t>1.完全理解和接受磋商文件的一切规定和要求；</w:t>
      </w:r>
    </w:p>
    <w:p>
      <w:pPr>
        <w:snapToGrid w:val="0"/>
        <w:spacing w:line="360" w:lineRule="auto"/>
        <w:rPr>
          <w:rStyle w:val="26"/>
          <w:rFonts w:ascii="Arial" w:hAnsi="Arial" w:eastAsia="仿宋"/>
          <w:kern w:val="0"/>
          <w:sz w:val="24"/>
          <w:lang w:val="zh-CN"/>
        </w:rPr>
      </w:pPr>
      <w:r>
        <w:rPr>
          <w:rStyle w:val="26"/>
          <w:rFonts w:ascii="Arial" w:hAnsi="Arial" w:eastAsia="仿宋"/>
          <w:kern w:val="0"/>
          <w:sz w:val="24"/>
          <w:lang w:val="zh-CN"/>
        </w:rPr>
        <w:t xml:space="preserve">   </w:t>
      </w:r>
      <w:r>
        <w:rPr>
          <w:rStyle w:val="26"/>
          <w:rFonts w:ascii="Arial" w:hAnsi="Arial" w:eastAsia="仿宋"/>
          <w:kern w:val="0"/>
          <w:sz w:val="24"/>
        </w:rPr>
        <w:t xml:space="preserve"> </w:t>
      </w:r>
      <w:r>
        <w:rPr>
          <w:rStyle w:val="26"/>
          <w:rFonts w:ascii="Arial" w:hAnsi="Arial" w:eastAsia="仿宋"/>
          <w:kern w:val="0"/>
          <w:sz w:val="24"/>
          <w:lang w:val="zh-CN"/>
        </w:rPr>
        <w:t>2.若成交，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pPr>
        <w:snapToGrid w:val="0"/>
        <w:spacing w:line="360" w:lineRule="auto"/>
        <w:rPr>
          <w:rStyle w:val="26"/>
          <w:rFonts w:ascii="Arial" w:hAnsi="Arial" w:eastAsia="仿宋"/>
          <w:kern w:val="0"/>
          <w:sz w:val="24"/>
          <w:lang w:val="zh-CN"/>
        </w:rPr>
      </w:pPr>
      <w:r>
        <w:rPr>
          <w:rStyle w:val="26"/>
          <w:rFonts w:ascii="Arial" w:hAnsi="Arial" w:eastAsia="仿宋"/>
          <w:kern w:val="0"/>
          <w:sz w:val="24"/>
          <w:lang w:val="zh-CN"/>
        </w:rPr>
        <w:t xml:space="preserve">  </w:t>
      </w:r>
      <w:r>
        <w:rPr>
          <w:rStyle w:val="26"/>
          <w:rFonts w:ascii="Arial" w:hAnsi="Arial" w:eastAsia="仿宋"/>
          <w:kern w:val="0"/>
          <w:sz w:val="24"/>
        </w:rPr>
        <w:t xml:space="preserve"> </w:t>
      </w:r>
      <w:r>
        <w:rPr>
          <w:rStyle w:val="26"/>
          <w:rFonts w:ascii="Arial" w:hAnsi="Arial" w:eastAsia="仿宋"/>
          <w:kern w:val="0"/>
          <w:sz w:val="24"/>
          <w:lang w:val="zh-CN"/>
        </w:rPr>
        <w:t xml:space="preserve"> 3.在整个磋商过程中我方若有违规行为，贵方可按招标文件之规定给予处罚，我方完全接受。</w:t>
      </w:r>
    </w:p>
    <w:p>
      <w:pPr>
        <w:snapToGrid w:val="0"/>
        <w:spacing w:line="360" w:lineRule="auto"/>
        <w:rPr>
          <w:rStyle w:val="26"/>
          <w:rFonts w:ascii="Arial" w:hAnsi="Arial" w:eastAsia="仿宋"/>
          <w:kern w:val="0"/>
          <w:sz w:val="24"/>
          <w:lang w:val="zh-CN"/>
        </w:rPr>
      </w:pPr>
      <w:r>
        <w:rPr>
          <w:rStyle w:val="26"/>
          <w:rFonts w:ascii="Arial" w:hAnsi="Arial" w:eastAsia="仿宋"/>
          <w:kern w:val="0"/>
          <w:sz w:val="24"/>
          <w:lang w:val="zh-CN"/>
        </w:rPr>
        <w:t xml:space="preserve">   </w:t>
      </w:r>
      <w:r>
        <w:rPr>
          <w:rStyle w:val="26"/>
          <w:rFonts w:ascii="Arial" w:hAnsi="Arial" w:eastAsia="仿宋"/>
          <w:kern w:val="0"/>
          <w:sz w:val="24"/>
        </w:rPr>
        <w:t xml:space="preserve"> </w:t>
      </w:r>
      <w:r>
        <w:rPr>
          <w:rStyle w:val="26"/>
          <w:rFonts w:ascii="Arial" w:hAnsi="Arial" w:eastAsia="仿宋"/>
          <w:kern w:val="0"/>
          <w:sz w:val="24"/>
          <w:lang w:val="zh-CN"/>
        </w:rPr>
        <w:t>4.若成交，本承诺将成为合同不可分割的一部分，与合同具有同等的法律效力。</w:t>
      </w: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       磋商供应商：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ind w:right="120"/>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360" w:lineRule="auto"/>
        <w:jc w:val="right"/>
        <w:rPr>
          <w:rStyle w:val="26"/>
          <w:rFonts w:ascii="Arial" w:hAnsi="Arial" w:eastAsia="仿宋"/>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r>
        <w:rPr>
          <w:rStyle w:val="26"/>
          <w:rFonts w:ascii="宋体"/>
          <w:color w:val="000000"/>
          <w:sz w:val="24"/>
        </w:rPr>
        <w:br w:type="page"/>
      </w:r>
    </w:p>
    <w:p>
      <w:pPr>
        <w:snapToGrid w:val="0"/>
        <w:spacing w:line="360" w:lineRule="auto"/>
        <w:rPr>
          <w:rStyle w:val="26"/>
          <w:rFonts w:ascii="宋体"/>
          <w:color w:val="000000"/>
          <w:sz w:val="24"/>
        </w:rPr>
      </w:pPr>
      <w:r>
        <w:rPr>
          <w:rStyle w:val="26"/>
          <w:rFonts w:ascii="宋体"/>
          <w:color w:val="000000"/>
          <w:sz w:val="24"/>
        </w:rPr>
        <w:t>格式四</w:t>
      </w:r>
    </w:p>
    <w:p>
      <w:pPr>
        <w:snapToGrid w:val="0"/>
        <w:spacing w:line="360" w:lineRule="auto"/>
        <w:jc w:val="center"/>
        <w:rPr>
          <w:rStyle w:val="26"/>
          <w:rFonts w:ascii="宋体"/>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法定代表人身份证明书</w:t>
      </w:r>
    </w:p>
    <w:p>
      <w:pPr>
        <w:snapToGrid w:val="0"/>
        <w:spacing w:line="360" w:lineRule="auto"/>
        <w:jc w:val="center"/>
        <w:rPr>
          <w:rStyle w:val="26"/>
          <w:rFonts w:ascii="宋体"/>
          <w:color w:val="000000"/>
          <w:sz w:val="24"/>
        </w:rPr>
      </w:pPr>
    </w:p>
    <w:p>
      <w:pPr>
        <w:snapToGrid w:val="0"/>
        <w:spacing w:line="360" w:lineRule="auto"/>
        <w:rPr>
          <w:rStyle w:val="26"/>
          <w:rFonts w:ascii="宋体"/>
          <w:color w:val="000000"/>
          <w:sz w:val="24"/>
        </w:rPr>
      </w:pPr>
    </w:p>
    <w:p>
      <w:pPr>
        <w:snapToGrid w:val="0"/>
        <w:spacing w:line="360" w:lineRule="auto"/>
        <w:ind w:firstLine="480" w:firstLineChars="200"/>
        <w:rPr>
          <w:rStyle w:val="26"/>
          <w:rFonts w:ascii="宋体"/>
          <w:color w:val="000000"/>
          <w:sz w:val="24"/>
        </w:rPr>
      </w:pPr>
      <w:r>
        <w:rPr>
          <w:rStyle w:val="26"/>
          <w:rFonts w:ascii="宋体"/>
          <w:color w:val="000000"/>
          <w:sz w:val="24"/>
          <w:u w:val="single" w:color="000000"/>
        </w:rPr>
        <w:t>　 ｛姓名｝ 　</w:t>
      </w:r>
      <w:r>
        <w:rPr>
          <w:rStyle w:val="26"/>
          <w:rFonts w:ascii="宋体"/>
          <w:color w:val="000000"/>
          <w:sz w:val="24"/>
        </w:rPr>
        <w:t>，</w:t>
      </w:r>
      <w:r>
        <w:rPr>
          <w:rStyle w:val="26"/>
          <w:rFonts w:ascii="宋体"/>
          <w:color w:val="000000"/>
          <w:sz w:val="24"/>
          <w:u w:val="single" w:color="000000"/>
        </w:rPr>
        <w:t>　｛性别｝　</w:t>
      </w:r>
      <w:r>
        <w:rPr>
          <w:rStyle w:val="26"/>
          <w:rFonts w:ascii="宋体"/>
          <w:color w:val="000000"/>
          <w:sz w:val="24"/>
        </w:rPr>
        <w:t>，</w:t>
      </w:r>
      <w:r>
        <w:rPr>
          <w:rStyle w:val="26"/>
          <w:rFonts w:ascii="宋体"/>
          <w:color w:val="000000"/>
          <w:sz w:val="24"/>
          <w:u w:val="single" w:color="000000"/>
        </w:rPr>
        <w:t>　｛年龄｝　</w:t>
      </w:r>
      <w:r>
        <w:rPr>
          <w:rStyle w:val="26"/>
          <w:rFonts w:ascii="宋体"/>
          <w:color w:val="000000"/>
          <w:sz w:val="24"/>
        </w:rPr>
        <w:t>，</w:t>
      </w:r>
      <w:r>
        <w:rPr>
          <w:rStyle w:val="26"/>
          <w:rFonts w:ascii="宋体"/>
          <w:color w:val="000000"/>
          <w:sz w:val="24"/>
          <w:u w:val="single" w:color="000000"/>
        </w:rPr>
        <w:t>　｛职务｝　</w:t>
      </w:r>
      <w:r>
        <w:rPr>
          <w:rStyle w:val="26"/>
          <w:rFonts w:ascii="宋体"/>
          <w:color w:val="000000"/>
          <w:sz w:val="24"/>
        </w:rPr>
        <w:t>，身份证号码：</w:t>
      </w:r>
      <w:r>
        <w:rPr>
          <w:rStyle w:val="26"/>
          <w:rFonts w:ascii="宋体"/>
          <w:color w:val="000000"/>
          <w:sz w:val="24"/>
          <w:u w:val="single" w:color="000000"/>
        </w:rPr>
        <w:t xml:space="preserve">                       </w:t>
      </w:r>
      <w:r>
        <w:rPr>
          <w:rStyle w:val="26"/>
          <w:rFonts w:ascii="宋体"/>
          <w:color w:val="000000"/>
          <w:sz w:val="24"/>
        </w:rPr>
        <w:t>，系</w:t>
      </w:r>
      <w:r>
        <w:rPr>
          <w:rStyle w:val="26"/>
          <w:rFonts w:ascii="宋体"/>
          <w:color w:val="000000"/>
          <w:sz w:val="24"/>
          <w:u w:val="single" w:color="000000"/>
        </w:rPr>
        <w:t>　｛投标</w:t>
      </w:r>
      <w:r>
        <w:rPr>
          <w:rStyle w:val="26"/>
          <w:rFonts w:ascii="宋体"/>
          <w:color w:val="000000"/>
          <w:sz w:val="24"/>
        </w:rPr>
        <w:t>供应商</w:t>
      </w:r>
      <w:r>
        <w:rPr>
          <w:rStyle w:val="26"/>
          <w:rFonts w:ascii="宋体"/>
          <w:color w:val="000000"/>
          <w:sz w:val="24"/>
          <w:u w:val="single" w:color="000000"/>
        </w:rPr>
        <w:t xml:space="preserve">名称｝ </w:t>
      </w:r>
      <w:r>
        <w:rPr>
          <w:rStyle w:val="26"/>
          <w:rFonts w:ascii="宋体"/>
          <w:color w:val="000000"/>
          <w:sz w:val="24"/>
        </w:rPr>
        <w:t>的法定代表人。</w:t>
      </w:r>
    </w:p>
    <w:p>
      <w:pPr>
        <w:snapToGrid w:val="0"/>
        <w:spacing w:line="360" w:lineRule="auto"/>
        <w:ind w:firstLine="480" w:firstLineChars="200"/>
        <w:rPr>
          <w:rStyle w:val="26"/>
          <w:rFonts w:ascii="宋体"/>
          <w:color w:val="000000"/>
          <w:sz w:val="24"/>
        </w:rPr>
      </w:pPr>
      <w:r>
        <w:rPr>
          <w:rStyle w:val="26"/>
          <w:rFonts w:ascii="宋体"/>
          <w:color w:val="000000"/>
          <w:sz w:val="24"/>
        </w:rPr>
        <w:t>特此证明。</w:t>
      </w: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p>
    <w:p>
      <w:pPr>
        <w:snapToGrid w:val="0"/>
        <w:spacing w:line="360" w:lineRule="auto"/>
        <w:ind w:firstLine="4200" w:firstLineChars="1750"/>
        <w:rPr>
          <w:rStyle w:val="26"/>
          <w:rFonts w:ascii="宋体"/>
          <w:color w:val="000000"/>
          <w:sz w:val="24"/>
        </w:rPr>
      </w:pPr>
      <w:r>
        <w:rPr>
          <w:rStyle w:val="26"/>
          <w:rFonts w:ascii="宋体"/>
          <w:color w:val="000000"/>
          <w:sz w:val="24"/>
          <w:u w:val="single" w:color="000000"/>
        </w:rPr>
        <w:t>　｛</w:t>
      </w:r>
      <w:r>
        <w:rPr>
          <w:rStyle w:val="26"/>
          <w:rFonts w:ascii="宋体"/>
          <w:color w:val="000000"/>
          <w:sz w:val="24"/>
        </w:rPr>
        <w:t>磋商供应商</w:t>
      </w:r>
      <w:r>
        <w:rPr>
          <w:rStyle w:val="26"/>
          <w:rFonts w:ascii="宋体"/>
          <w:color w:val="000000"/>
          <w:sz w:val="24"/>
          <w:u w:val="single" w:color="000000"/>
        </w:rPr>
        <w:t>名称｝　</w:t>
      </w:r>
      <w:r>
        <w:rPr>
          <w:rStyle w:val="26"/>
          <w:rFonts w:ascii="宋体"/>
          <w:color w:val="000000"/>
          <w:sz w:val="24"/>
        </w:rPr>
        <w:t>（盖章）</w:t>
      </w:r>
    </w:p>
    <w:p>
      <w:pPr>
        <w:snapToGrid w:val="0"/>
        <w:spacing w:line="360" w:lineRule="auto"/>
        <w:ind w:firstLine="4560" w:firstLineChars="1900"/>
        <w:rPr>
          <w:rStyle w:val="26"/>
          <w:rFonts w:ascii="宋体"/>
          <w:color w:val="000000"/>
          <w:sz w:val="24"/>
        </w:rPr>
      </w:pPr>
      <w:r>
        <w:rPr>
          <w:rStyle w:val="26"/>
          <w:rFonts w:ascii="宋体"/>
          <w:color w:val="000000"/>
          <w:sz w:val="24"/>
          <w:u w:val="single" w:color="000000"/>
        </w:rPr>
        <w:t xml:space="preserve">     </w:t>
      </w:r>
      <w:r>
        <w:rPr>
          <w:rStyle w:val="26"/>
          <w:rFonts w:ascii="宋体"/>
          <w:color w:val="000000"/>
          <w:sz w:val="24"/>
        </w:rPr>
        <w:t>年</w:t>
      </w:r>
      <w:r>
        <w:rPr>
          <w:rStyle w:val="26"/>
          <w:rFonts w:ascii="宋体"/>
          <w:color w:val="000000"/>
          <w:sz w:val="24"/>
          <w:u w:val="single" w:color="000000"/>
        </w:rPr>
        <w:t xml:space="preserve">   </w:t>
      </w:r>
      <w:r>
        <w:rPr>
          <w:rStyle w:val="26"/>
          <w:rFonts w:ascii="宋体"/>
          <w:color w:val="000000"/>
          <w:sz w:val="24"/>
        </w:rPr>
        <w:t>月</w:t>
      </w:r>
      <w:r>
        <w:rPr>
          <w:rStyle w:val="26"/>
          <w:rFonts w:ascii="宋体"/>
          <w:color w:val="000000"/>
          <w:sz w:val="24"/>
          <w:u w:val="single" w:color="000000"/>
        </w:rPr>
        <w:t xml:space="preserve">   </w:t>
      </w:r>
      <w:r>
        <w:rPr>
          <w:rStyle w:val="26"/>
          <w:rFonts w:ascii="宋体"/>
          <w:color w:val="000000"/>
          <w:sz w:val="24"/>
        </w:rPr>
        <w:t>日</w:t>
      </w: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r>
        <w:rPr>
          <w:rStyle w:val="26"/>
          <w:rFonts w:ascii="宋体"/>
          <w:color w:val="000000"/>
          <w:sz w:val="24"/>
        </w:rPr>
        <w:t xml:space="preserve">  </w:t>
      </w:r>
    </w:p>
    <w:p>
      <w:pPr>
        <w:snapToGrid w:val="0"/>
        <w:spacing w:before="312" w:beforeAutospacing="1" w:after="312" w:afterAutospacing="1" w:line="480" w:lineRule="auto"/>
        <w:rPr>
          <w:rStyle w:val="26"/>
          <w:rFonts w:hint="eastAsia" w:ascii="ˎ̥" w:hAnsi="ˎ̥"/>
          <w:color w:val="000000"/>
          <w:kern w:val="0"/>
          <w:szCs w:val="21"/>
        </w:rPr>
      </w:pPr>
    </w:p>
    <w:p>
      <w:pPr>
        <w:snapToGrid w:val="0"/>
        <w:spacing w:before="312" w:beforeAutospacing="1" w:after="312" w:afterAutospacing="1" w:line="480" w:lineRule="auto"/>
        <w:rPr>
          <w:rStyle w:val="26"/>
          <w:rFonts w:hint="eastAsia" w:ascii="ˎ̥" w:hAnsi="ˎ̥"/>
          <w:color w:val="000000"/>
          <w:kern w:val="0"/>
          <w:szCs w:val="21"/>
        </w:rPr>
      </w:pPr>
      <w:r>
        <w:rPr>
          <w:rStyle w:val="26"/>
        </w:rPr>
        <mc:AlternateContent>
          <mc:Choice Requires="wps">
            <w:drawing>
              <wp:anchor distT="0" distB="0" distL="114300" distR="114300" simplePos="0" relativeHeight="251660288" behindDoc="0" locked="0" layoutInCell="1" allowOverlap="1">
                <wp:simplePos x="0" y="0"/>
                <wp:positionH relativeFrom="column">
                  <wp:posOffset>2952750</wp:posOffset>
                </wp:positionH>
                <wp:positionV relativeFrom="paragraph">
                  <wp:posOffset>38100</wp:posOffset>
                </wp:positionV>
                <wp:extent cx="2638425" cy="1504950"/>
                <wp:effectExtent l="12700" t="12700" r="15875" b="25400"/>
                <wp:wrapNone/>
                <wp:docPr id="2" name="矩形 3"/>
                <wp:cNvGraphicFramePr/>
                <a:graphic xmlns:a="http://schemas.openxmlformats.org/drawingml/2006/main">
                  <a:graphicData uri="http://schemas.microsoft.com/office/word/2010/wordprocessingShape">
                    <wps:wsp>
                      <wps:cNvSpPr/>
                      <wps:spPr>
                        <a:xfrm>
                          <a:off x="0" y="0"/>
                          <a:ext cx="2638425" cy="1504950"/>
                        </a:xfrm>
                        <a:prstGeom prst="rect">
                          <a:avLst/>
                        </a:prstGeom>
                        <a:solidFill>
                          <a:srgbClr val="FFFFFF"/>
                        </a:solidFill>
                        <a:ln w="25400" cap="flat" cmpd="sng">
                          <a:solidFill>
                            <a:srgbClr val="385D8A"/>
                          </a:solidFill>
                          <a:prstDash val="solid"/>
                          <a:miter/>
                          <a:headEnd type="none" w="med" len="med"/>
                          <a:tailEnd type="none" w="med" len="med"/>
                        </a:ln>
                      </wps:spPr>
                      <wps:txbx>
                        <w:txbxContent>
                          <w:p>
                            <w:pPr>
                              <w:jc w:val="center"/>
                              <w:rPr>
                                <w:rStyle w:val="26"/>
                                <w:color w:val="000000"/>
                              </w:rPr>
                            </w:pPr>
                            <w:r>
                              <w:rPr>
                                <w:rStyle w:val="26"/>
                                <w:color w:val="000000"/>
                              </w:rPr>
                              <w:t>身份证背面</w:t>
                            </w:r>
                          </w:p>
                          <w:p>
                            <w:pPr>
                              <w:rPr>
                                <w:rStyle w:val="26"/>
                              </w:rPr>
                            </w:pPr>
                          </w:p>
                        </w:txbxContent>
                      </wps:txbx>
                      <wps:bodyPr anchor="ctr" anchorCtr="0" upright="1"/>
                    </wps:wsp>
                  </a:graphicData>
                </a:graphic>
              </wp:anchor>
            </w:drawing>
          </mc:Choice>
          <mc:Fallback>
            <w:pict>
              <v:rect id="矩形 3" o:spid="_x0000_s1026" o:spt="1" style="position:absolute;left:0pt;margin-left:232.5pt;margin-top:3pt;height:118.5pt;width:207.75pt;z-index:251660288;v-text-anchor:middle;mso-width-relative:page;mso-height-relative:page;" fillcolor="#FFFFFF" filled="t" stroked="t" coordsize="21600,21600" o:gfxdata="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6zzMUtgAAAAJAQAADwAA&#10;AAAAAAABACAAAAAiAAAAZHJzL2Rvd25yZXYueG1sUEsBAhQAFAAAAAgAh07iQOjEbYoWAgAARgQA&#10;AA4AAAAAAAAAAQAgAAAAJwEAAGRycy9lMm9Eb2MueG1sUEsFBgAAAAAGAAYAWQEAAK8FAAAAAA==&#10;">
                <v:fill on="t" focussize="0,0"/>
                <v:stroke weight="2pt" color="#385D8A" joinstyle="miter"/>
                <v:imagedata o:title=""/>
                <o:lock v:ext="edit" aspectratio="f"/>
                <v:textbox>
                  <w:txbxContent>
                    <w:p>
                      <w:pPr>
                        <w:jc w:val="center"/>
                        <w:rPr>
                          <w:rStyle w:val="26"/>
                          <w:color w:val="000000"/>
                        </w:rPr>
                      </w:pPr>
                      <w:r>
                        <w:rPr>
                          <w:rStyle w:val="26"/>
                          <w:color w:val="000000"/>
                        </w:rPr>
                        <w:t>身份证背面</w:t>
                      </w:r>
                    </w:p>
                    <w:p>
                      <w:pPr>
                        <w:rPr>
                          <w:rStyle w:val="26"/>
                        </w:rPr>
                      </w:pPr>
                    </w:p>
                  </w:txbxContent>
                </v:textbox>
              </v:rect>
            </w:pict>
          </mc:Fallback>
        </mc:AlternateContent>
      </w:r>
      <w:r>
        <w:rPr>
          <w:rStyle w:val="26"/>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38100</wp:posOffset>
                </wp:positionV>
                <wp:extent cx="2638425" cy="1504950"/>
                <wp:effectExtent l="12700" t="12700" r="15875" b="25400"/>
                <wp:wrapNone/>
                <wp:docPr id="1" name="矩形 2"/>
                <wp:cNvGraphicFramePr/>
                <a:graphic xmlns:a="http://schemas.openxmlformats.org/drawingml/2006/main">
                  <a:graphicData uri="http://schemas.microsoft.com/office/word/2010/wordprocessingShape">
                    <wps:wsp>
                      <wps:cNvSpPr/>
                      <wps:spPr>
                        <a:xfrm>
                          <a:off x="0" y="0"/>
                          <a:ext cx="2638425" cy="1504950"/>
                        </a:xfrm>
                        <a:prstGeom prst="rect">
                          <a:avLst/>
                        </a:prstGeom>
                        <a:solidFill>
                          <a:srgbClr val="FFFFFF"/>
                        </a:solidFill>
                        <a:ln w="25400" cap="flat" cmpd="sng">
                          <a:solidFill>
                            <a:srgbClr val="385D8A"/>
                          </a:solidFill>
                          <a:prstDash val="solid"/>
                          <a:miter/>
                          <a:headEnd type="none" w="med" len="med"/>
                          <a:tailEnd type="none" w="med" len="med"/>
                        </a:ln>
                      </wps:spPr>
                      <wps:txbx>
                        <w:txbxContent>
                          <w:p>
                            <w:pPr>
                              <w:jc w:val="center"/>
                              <w:rPr>
                                <w:rStyle w:val="26"/>
                                <w:color w:val="000000"/>
                              </w:rPr>
                            </w:pPr>
                            <w:r>
                              <w:rPr>
                                <w:rStyle w:val="26"/>
                                <w:color w:val="000000"/>
                              </w:rPr>
                              <w:t>身份证正面</w:t>
                            </w:r>
                          </w:p>
                          <w:p>
                            <w:pPr>
                              <w:rPr>
                                <w:rStyle w:val="26"/>
                              </w:rPr>
                            </w:pPr>
                          </w:p>
                        </w:txbxContent>
                      </wps:txbx>
                      <wps:bodyPr anchor="ctr" anchorCtr="0" upright="1"/>
                    </wps:wsp>
                  </a:graphicData>
                </a:graphic>
              </wp:anchor>
            </w:drawing>
          </mc:Choice>
          <mc:Fallback>
            <w:pict>
              <v:rect id="矩形 2" o:spid="_x0000_s1026" o:spt="1" style="position:absolute;left:0pt;margin-left:-3.75pt;margin-top:3pt;height:118.5pt;width:207.75pt;z-index:251659264;v-text-anchor:middle;mso-width-relative:page;mso-height-relative:page;" fillcolor="#FFFFFF" filled="t" stroked="t" coordsize="21600,21600" o:gfxdata="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kBvdcAAAAIAQAADwAA&#10;AAAAAAABACAAAAAiAAAAZHJzL2Rvd25yZXYueG1sUEsBAhQAFAAAAAgAh07iQOIRltEXAgAARgQA&#10;AA4AAAAAAAAAAQAgAAAAJgEAAGRycy9lMm9Eb2MueG1sUEsFBgAAAAAGAAYAWQEAAK8FAAAAAA==&#10;">
                <v:fill on="t" focussize="0,0"/>
                <v:stroke weight="2pt" color="#385D8A" joinstyle="miter"/>
                <v:imagedata o:title=""/>
                <o:lock v:ext="edit" aspectratio="f"/>
                <v:textbox>
                  <w:txbxContent>
                    <w:p>
                      <w:pPr>
                        <w:jc w:val="center"/>
                        <w:rPr>
                          <w:rStyle w:val="26"/>
                          <w:color w:val="000000"/>
                        </w:rPr>
                      </w:pPr>
                      <w:r>
                        <w:rPr>
                          <w:rStyle w:val="26"/>
                          <w:color w:val="000000"/>
                        </w:rPr>
                        <w:t>身份证正面</w:t>
                      </w:r>
                    </w:p>
                    <w:p>
                      <w:pPr>
                        <w:rPr>
                          <w:rStyle w:val="26"/>
                        </w:rPr>
                      </w:pPr>
                    </w:p>
                  </w:txbxContent>
                </v:textbox>
              </v:rect>
            </w:pict>
          </mc:Fallback>
        </mc:AlternateContent>
      </w:r>
    </w:p>
    <w:p>
      <w:pPr>
        <w:snapToGrid w:val="0"/>
        <w:spacing w:before="312" w:beforeAutospacing="1" w:after="312" w:afterAutospacing="1" w:line="480" w:lineRule="auto"/>
        <w:rPr>
          <w:rStyle w:val="26"/>
          <w:rFonts w:hint="eastAsia" w:ascii="ˎ̥" w:hAnsi="ˎ̥"/>
          <w:color w:val="000000"/>
          <w:kern w:val="0"/>
          <w:szCs w:val="21"/>
        </w:rPr>
      </w:pP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r>
        <w:rPr>
          <w:rStyle w:val="26"/>
          <w:rFonts w:ascii="宋体"/>
          <w:color w:val="000000"/>
          <w:sz w:val="24"/>
        </w:rPr>
        <w:br w:type="page"/>
      </w:r>
    </w:p>
    <w:p>
      <w:pPr>
        <w:snapToGrid w:val="0"/>
        <w:spacing w:line="360" w:lineRule="auto"/>
        <w:rPr>
          <w:rStyle w:val="26"/>
          <w:rFonts w:ascii="宋体"/>
          <w:color w:val="000000"/>
          <w:sz w:val="24"/>
        </w:rPr>
      </w:pPr>
      <w:r>
        <w:rPr>
          <w:rStyle w:val="26"/>
          <w:rFonts w:ascii="宋体"/>
          <w:color w:val="000000"/>
          <w:sz w:val="24"/>
        </w:rPr>
        <w:t>格式五</w:t>
      </w:r>
    </w:p>
    <w:p>
      <w:pPr>
        <w:snapToGrid w:val="0"/>
        <w:spacing w:line="360" w:lineRule="auto"/>
        <w:rPr>
          <w:rStyle w:val="26"/>
          <w:rFonts w:ascii="宋体"/>
          <w:color w:val="000000"/>
          <w:sz w:val="24"/>
        </w:rPr>
      </w:pPr>
    </w:p>
    <w:p>
      <w:pPr>
        <w:snapToGrid w:val="0"/>
        <w:spacing w:line="360" w:lineRule="auto"/>
        <w:jc w:val="center"/>
        <w:rPr>
          <w:rStyle w:val="26"/>
          <w:rFonts w:ascii="宋体" w:cs="Times New Roman"/>
          <w:b/>
          <w:bCs/>
          <w:color w:val="000000"/>
          <w:sz w:val="24"/>
        </w:rPr>
      </w:pPr>
      <w:r>
        <w:rPr>
          <w:rStyle w:val="26"/>
          <w:rFonts w:ascii="宋体" w:cs="Times New Roman"/>
          <w:b/>
          <w:bCs/>
          <w:color w:val="000000"/>
          <w:sz w:val="24"/>
        </w:rPr>
        <w:t>法定代表人授权书</w:t>
      </w:r>
    </w:p>
    <w:p>
      <w:pPr>
        <w:snapToGrid w:val="0"/>
        <w:spacing w:line="360" w:lineRule="auto"/>
        <w:rPr>
          <w:rStyle w:val="26"/>
          <w:rFonts w:ascii="宋体"/>
          <w:color w:val="000000"/>
          <w:sz w:val="24"/>
        </w:rPr>
      </w:pPr>
    </w:p>
    <w:p>
      <w:pPr>
        <w:snapToGrid w:val="0"/>
        <w:spacing w:line="360" w:lineRule="auto"/>
        <w:rPr>
          <w:rStyle w:val="26"/>
          <w:sz w:val="24"/>
        </w:rPr>
      </w:pPr>
      <w:r>
        <w:rPr>
          <w:rStyle w:val="26"/>
          <w:sz w:val="24"/>
        </w:rPr>
        <w:t>汉中市铁路中心医院：</w:t>
      </w:r>
    </w:p>
    <w:p>
      <w:pPr>
        <w:snapToGrid w:val="0"/>
        <w:spacing w:line="360" w:lineRule="auto"/>
        <w:ind w:firstLine="480" w:firstLineChars="200"/>
        <w:rPr>
          <w:rStyle w:val="26"/>
          <w:rFonts w:ascii="宋体"/>
          <w:color w:val="000000"/>
          <w:sz w:val="24"/>
        </w:rPr>
      </w:pPr>
      <w:r>
        <w:rPr>
          <w:rStyle w:val="26"/>
          <w:rFonts w:ascii="宋体"/>
          <w:color w:val="000000"/>
          <w:sz w:val="24"/>
        </w:rPr>
        <w:t>本授权书声明：我</w:t>
      </w:r>
      <w:r>
        <w:rPr>
          <w:rStyle w:val="26"/>
          <w:rFonts w:ascii="宋体"/>
          <w:color w:val="000000"/>
          <w:sz w:val="24"/>
          <w:u w:val="single" w:color="000000"/>
        </w:rPr>
        <w:t>｛姓名｝</w:t>
      </w:r>
      <w:r>
        <w:rPr>
          <w:rStyle w:val="26"/>
          <w:rFonts w:ascii="宋体"/>
          <w:color w:val="000000"/>
          <w:sz w:val="24"/>
        </w:rPr>
        <w:t>系</w:t>
      </w:r>
      <w:r>
        <w:rPr>
          <w:rStyle w:val="26"/>
          <w:rFonts w:ascii="宋体"/>
          <w:color w:val="000000"/>
          <w:sz w:val="24"/>
          <w:u w:val="single" w:color="000000"/>
        </w:rPr>
        <w:t xml:space="preserve">　｛投标供应商名称｝ </w:t>
      </w:r>
      <w:r>
        <w:rPr>
          <w:rStyle w:val="26"/>
          <w:rFonts w:ascii="宋体"/>
          <w:color w:val="000000"/>
          <w:sz w:val="24"/>
        </w:rPr>
        <w:t>的法定代表人，现授权委托</w:t>
      </w:r>
      <w:r>
        <w:rPr>
          <w:rStyle w:val="26"/>
          <w:rFonts w:ascii="宋体"/>
          <w:color w:val="000000"/>
          <w:sz w:val="24"/>
          <w:u w:val="single" w:color="000000"/>
        </w:rPr>
        <w:t xml:space="preserve"> ｛姓名｝ </w:t>
      </w:r>
      <w:r>
        <w:rPr>
          <w:rStyle w:val="26"/>
          <w:rFonts w:ascii="宋体"/>
          <w:color w:val="000000"/>
          <w:sz w:val="24"/>
        </w:rPr>
        <w:t>为我公司全权代理人，身份证号码：</w:t>
      </w:r>
      <w:r>
        <w:rPr>
          <w:rStyle w:val="26"/>
          <w:rFonts w:ascii="宋体"/>
          <w:color w:val="000000"/>
          <w:sz w:val="24"/>
          <w:u w:val="single" w:color="000000"/>
        </w:rPr>
        <w:t xml:space="preserve">                       </w:t>
      </w:r>
      <w:r>
        <w:rPr>
          <w:rStyle w:val="26"/>
          <w:rFonts w:ascii="宋体"/>
          <w:color w:val="000000"/>
          <w:sz w:val="24"/>
        </w:rPr>
        <w:t>，以本公司的名义参加贵方组织的采购编号为20</w:t>
      </w:r>
      <w:r>
        <w:rPr>
          <w:rStyle w:val="26"/>
          <w:rFonts w:ascii="宋体"/>
          <w:color w:val="000000"/>
          <w:sz w:val="24"/>
          <w:u w:val="single" w:color="000000"/>
        </w:rPr>
        <w:t>　</w:t>
      </w:r>
      <w:r>
        <w:rPr>
          <w:rStyle w:val="26"/>
          <w:rFonts w:ascii="宋体"/>
          <w:color w:val="000000"/>
          <w:sz w:val="24"/>
        </w:rPr>
        <w:t>-</w:t>
      </w:r>
      <w:r>
        <w:rPr>
          <w:rStyle w:val="26"/>
          <w:rFonts w:ascii="宋体"/>
          <w:color w:val="000000"/>
          <w:sz w:val="24"/>
          <w:u w:val="single" w:color="000000"/>
        </w:rPr>
        <w:t>　</w:t>
      </w:r>
      <w:r>
        <w:rPr>
          <w:rStyle w:val="26"/>
          <w:rFonts w:ascii="宋体"/>
          <w:color w:val="000000"/>
          <w:sz w:val="24"/>
        </w:rPr>
        <w:t>（</w:t>
      </w:r>
      <w:r>
        <w:rPr>
          <w:rStyle w:val="26"/>
          <w:rFonts w:ascii="宋体"/>
          <w:color w:val="000000"/>
          <w:sz w:val="24"/>
          <w:u w:val="single" w:color="000000"/>
        </w:rPr>
        <w:t>　</w:t>
      </w:r>
      <w:r>
        <w:rPr>
          <w:rStyle w:val="26"/>
          <w:rFonts w:ascii="宋体"/>
          <w:color w:val="000000"/>
          <w:sz w:val="24"/>
        </w:rPr>
        <w:t>）</w:t>
      </w:r>
      <w:r>
        <w:rPr>
          <w:rStyle w:val="26"/>
          <w:rFonts w:ascii="宋体"/>
          <w:color w:val="000000"/>
          <w:sz w:val="24"/>
          <w:u w:val="single" w:color="000000"/>
        </w:rPr>
        <w:t xml:space="preserve">  ｛项目名称｝  </w:t>
      </w:r>
      <w:r>
        <w:rPr>
          <w:rStyle w:val="26"/>
          <w:rFonts w:ascii="宋体"/>
          <w:color w:val="000000"/>
          <w:sz w:val="24"/>
        </w:rPr>
        <w:t>的采购活动。代理人在开标、评审、合同磋商过程中所签署的一切文件和处理与之有关的一切事务，我均予以承认。</w:t>
      </w:r>
    </w:p>
    <w:p>
      <w:pPr>
        <w:snapToGrid w:val="0"/>
        <w:spacing w:line="360" w:lineRule="auto"/>
        <w:ind w:firstLine="480" w:firstLineChars="200"/>
        <w:rPr>
          <w:rStyle w:val="26"/>
          <w:rFonts w:ascii="宋体"/>
          <w:color w:val="000000"/>
          <w:sz w:val="24"/>
        </w:rPr>
      </w:pPr>
      <w:r>
        <w:rPr>
          <w:rStyle w:val="26"/>
          <w:rFonts w:ascii="宋体"/>
          <w:color w:val="000000"/>
          <w:sz w:val="24"/>
        </w:rPr>
        <w:t>代理人无转委权，特此委托。</w:t>
      </w:r>
    </w:p>
    <w:p>
      <w:pPr>
        <w:snapToGrid w:val="0"/>
        <w:spacing w:line="360" w:lineRule="auto"/>
        <w:ind w:firstLine="480" w:firstLineChars="200"/>
        <w:rPr>
          <w:rStyle w:val="26"/>
          <w:rFonts w:ascii="宋体"/>
          <w:color w:val="000000"/>
          <w:sz w:val="24"/>
        </w:rPr>
      </w:pPr>
      <w:r>
        <w:rPr>
          <w:rStyle w:val="26"/>
          <w:rFonts w:ascii="宋体"/>
          <w:color w:val="000000"/>
          <w:sz w:val="24"/>
        </w:rPr>
        <w:t>我单位对被授权人的签名负全部责任。</w:t>
      </w:r>
    </w:p>
    <w:p>
      <w:pPr>
        <w:snapToGrid w:val="0"/>
        <w:spacing w:line="360" w:lineRule="auto"/>
        <w:ind w:firstLine="480" w:firstLineChars="200"/>
        <w:rPr>
          <w:rStyle w:val="26"/>
          <w:rFonts w:ascii="宋体"/>
          <w:color w:val="000000"/>
          <w:sz w:val="24"/>
        </w:rPr>
      </w:pPr>
      <w:r>
        <w:rPr>
          <w:rStyle w:val="26"/>
          <w:rFonts w:ascii="宋体"/>
          <w:color w:val="000000"/>
          <w:sz w:val="24"/>
        </w:rPr>
        <w:t>被授权人联系电话：</w:t>
      </w:r>
    </w:p>
    <w:p>
      <w:pPr>
        <w:snapToGrid w:val="0"/>
        <w:spacing w:line="360" w:lineRule="auto"/>
        <w:ind w:firstLine="480" w:firstLineChars="200"/>
        <w:rPr>
          <w:rStyle w:val="26"/>
          <w:rFonts w:ascii="Arial" w:hAnsi="Arial" w:eastAsia="仿宋"/>
          <w:kern w:val="0"/>
          <w:sz w:val="24"/>
          <w:u w:val="single"/>
          <w:lang w:val="zh-CN"/>
        </w:rPr>
      </w:pPr>
      <w:r>
        <w:rPr>
          <w:rStyle w:val="26"/>
          <w:rFonts w:ascii="宋体"/>
          <w:color w:val="000000"/>
          <w:sz w:val="24"/>
        </w:rPr>
        <w:t>被授权人（委托代理人）签字：</w:t>
      </w:r>
      <w:r>
        <w:rPr>
          <w:rStyle w:val="26"/>
          <w:rFonts w:ascii="Arial" w:hAnsi="Arial" w:eastAsia="仿宋"/>
          <w:kern w:val="0"/>
          <w:sz w:val="24"/>
          <w:u w:val="single" w:color="000000"/>
          <w:lang w:val="zh-CN"/>
        </w:rPr>
        <w:t xml:space="preserve">       </w:t>
      </w:r>
      <w:r>
        <w:rPr>
          <w:rStyle w:val="26"/>
          <w:rFonts w:ascii="Arial" w:hAnsi="Arial" w:eastAsia="仿宋"/>
          <w:kern w:val="0"/>
          <w:sz w:val="24"/>
          <w:lang w:val="zh-CN"/>
        </w:rPr>
        <w:t xml:space="preserve">  </w:t>
      </w:r>
      <w:r>
        <w:rPr>
          <w:rStyle w:val="26"/>
          <w:rFonts w:ascii="宋体"/>
          <w:color w:val="000000"/>
          <w:sz w:val="24"/>
        </w:rPr>
        <w:t>授权人（法定代表人）签字</w:t>
      </w:r>
      <w:r>
        <w:rPr>
          <w:rStyle w:val="26"/>
          <w:rFonts w:ascii="Arial" w:hAnsi="Arial" w:eastAsia="仿宋"/>
          <w:kern w:val="0"/>
          <w:sz w:val="24"/>
          <w:lang w:val="zh-CN"/>
        </w:rPr>
        <w:t>：</w:t>
      </w:r>
      <w:r>
        <w:rPr>
          <w:rStyle w:val="26"/>
          <w:rFonts w:ascii="Arial" w:hAnsi="Arial" w:eastAsia="仿宋"/>
          <w:kern w:val="0"/>
          <w:sz w:val="24"/>
          <w:u w:val="single" w:color="000000"/>
          <w:lang w:val="zh-CN"/>
        </w:rPr>
        <w:t xml:space="preserve">       </w:t>
      </w:r>
    </w:p>
    <w:p>
      <w:pPr>
        <w:snapToGrid w:val="0"/>
        <w:spacing w:line="360" w:lineRule="auto"/>
        <w:ind w:firstLine="480" w:firstLineChars="200"/>
        <w:rPr>
          <w:rStyle w:val="26"/>
          <w:rFonts w:ascii="Arial" w:hAnsi="Arial" w:eastAsia="仿宋"/>
          <w:kern w:val="0"/>
          <w:sz w:val="24"/>
          <w:u w:val="single"/>
          <w:lang w:val="zh-CN"/>
        </w:rPr>
      </w:pPr>
      <w:r>
        <w:rPr>
          <w:rStyle w:val="26"/>
          <w:rFonts w:ascii="宋体"/>
          <w:color w:val="000000"/>
          <w:sz w:val="24"/>
        </w:rPr>
        <w:t>职务：</w:t>
      </w:r>
      <w:r>
        <w:rPr>
          <w:rStyle w:val="26"/>
          <w:rFonts w:ascii="Arial" w:hAnsi="Arial" w:eastAsia="仿宋"/>
          <w:kern w:val="0"/>
          <w:sz w:val="24"/>
          <w:u w:val="single" w:color="000000"/>
          <w:lang w:val="zh-CN"/>
        </w:rPr>
        <w:t xml:space="preserve">                             </w:t>
      </w:r>
      <w:r>
        <w:rPr>
          <w:rStyle w:val="26"/>
          <w:rFonts w:ascii="Arial" w:hAnsi="Arial" w:eastAsia="仿宋"/>
          <w:kern w:val="0"/>
          <w:sz w:val="24"/>
          <w:lang w:val="zh-CN"/>
        </w:rPr>
        <w:t xml:space="preserve">  </w:t>
      </w:r>
      <w:r>
        <w:rPr>
          <w:rStyle w:val="26"/>
          <w:rFonts w:ascii="宋体"/>
          <w:color w:val="000000"/>
          <w:sz w:val="24"/>
        </w:rPr>
        <w:t>职务：</w:t>
      </w:r>
      <w:r>
        <w:rPr>
          <w:rStyle w:val="26"/>
          <w:rFonts w:ascii="Arial" w:hAnsi="Arial" w:eastAsia="仿宋"/>
          <w:kern w:val="0"/>
          <w:sz w:val="24"/>
          <w:u w:val="single" w:color="000000"/>
          <w:lang w:val="zh-CN"/>
        </w:rPr>
        <w:t xml:space="preserve">                           </w:t>
      </w:r>
    </w:p>
    <w:p>
      <w:pPr>
        <w:snapToGrid w:val="0"/>
        <w:spacing w:line="360" w:lineRule="auto"/>
        <w:ind w:firstLine="480" w:firstLineChars="200"/>
        <w:rPr>
          <w:rStyle w:val="26"/>
          <w:rFonts w:ascii="宋体"/>
          <w:color w:val="000000"/>
          <w:sz w:val="24"/>
        </w:rPr>
      </w:pPr>
    </w:p>
    <w:p>
      <w:pPr>
        <w:snapToGrid w:val="0"/>
        <w:spacing w:line="360" w:lineRule="auto"/>
        <w:ind w:firstLine="480" w:firstLineChars="200"/>
        <w:rPr>
          <w:rStyle w:val="26"/>
          <w:rFonts w:ascii="宋体"/>
          <w:color w:val="000000"/>
          <w:sz w:val="24"/>
        </w:rPr>
      </w:pPr>
      <w:r>
        <w:rPr>
          <w:rStyle w:val="26"/>
          <w:rFonts w:ascii="宋体"/>
          <w:color w:val="000000"/>
          <w:sz w:val="24"/>
        </w:rPr>
        <w:t>附被授权人第二代身份证双面扫描（或复印）件</w:t>
      </w:r>
    </w:p>
    <w:p>
      <w:pPr>
        <w:snapToGrid w:val="0"/>
        <w:spacing w:line="360" w:lineRule="auto"/>
        <w:ind w:firstLine="480" w:firstLineChars="200"/>
        <w:rPr>
          <w:rStyle w:val="26"/>
          <w:rFonts w:ascii="宋体"/>
          <w:color w:val="000000"/>
          <w:sz w:val="24"/>
        </w:rPr>
      </w:pPr>
    </w:p>
    <w:p>
      <w:pPr>
        <w:snapToGrid w:val="0"/>
        <w:spacing w:line="360" w:lineRule="auto"/>
        <w:ind w:firstLine="480" w:firstLineChars="200"/>
        <w:rPr>
          <w:rStyle w:val="26"/>
          <w:rFonts w:ascii="宋体"/>
          <w:color w:val="000000"/>
          <w:sz w:val="24"/>
        </w:rPr>
      </w:pPr>
    </w:p>
    <w:p>
      <w:pPr>
        <w:snapToGrid w:val="0"/>
        <w:spacing w:line="360" w:lineRule="auto"/>
        <w:ind w:firstLine="480" w:firstLineChars="200"/>
        <w:rPr>
          <w:rStyle w:val="26"/>
          <w:rFonts w:ascii="宋体"/>
          <w:color w:val="000000"/>
          <w:sz w:val="24"/>
        </w:rPr>
      </w:pPr>
      <w:r>
        <w:rPr>
          <w:rStyle w:val="26"/>
          <w:rFonts w:ascii="宋体"/>
          <w:color w:val="000000"/>
          <w:sz w:val="24"/>
        </w:rPr>
        <mc:AlternateContent>
          <mc:Choice Requires="wps">
            <w:drawing>
              <wp:anchor distT="0" distB="0" distL="114300" distR="114300" simplePos="0" relativeHeight="251661312" behindDoc="0" locked="0" layoutInCell="1" allowOverlap="1">
                <wp:simplePos x="0" y="0"/>
                <wp:positionH relativeFrom="column">
                  <wp:posOffset>3028950</wp:posOffset>
                </wp:positionH>
                <wp:positionV relativeFrom="paragraph">
                  <wp:posOffset>280035</wp:posOffset>
                </wp:positionV>
                <wp:extent cx="2638425" cy="1504950"/>
                <wp:effectExtent l="12700" t="12700" r="15875" b="25400"/>
                <wp:wrapNone/>
                <wp:docPr id="3" name="矩形 5"/>
                <wp:cNvGraphicFramePr/>
                <a:graphic xmlns:a="http://schemas.openxmlformats.org/drawingml/2006/main">
                  <a:graphicData uri="http://schemas.microsoft.com/office/word/2010/wordprocessingShape">
                    <wps:wsp>
                      <wps:cNvSpPr/>
                      <wps:spPr>
                        <a:xfrm>
                          <a:off x="0" y="0"/>
                          <a:ext cx="2638425" cy="1504950"/>
                        </a:xfrm>
                        <a:prstGeom prst="rect">
                          <a:avLst/>
                        </a:prstGeom>
                        <a:solidFill>
                          <a:srgbClr val="FFFFFF"/>
                        </a:solidFill>
                        <a:ln w="25400" cap="flat" cmpd="sng">
                          <a:solidFill>
                            <a:srgbClr val="385D8A"/>
                          </a:solidFill>
                          <a:prstDash val="solid"/>
                          <a:miter/>
                          <a:headEnd type="none" w="med" len="med"/>
                          <a:tailEnd type="none" w="med" len="med"/>
                        </a:ln>
                      </wps:spPr>
                      <wps:txbx>
                        <w:txbxContent>
                          <w:p>
                            <w:pPr>
                              <w:jc w:val="center"/>
                              <w:rPr>
                                <w:rStyle w:val="26"/>
                                <w:color w:val="000000"/>
                              </w:rPr>
                            </w:pPr>
                            <w:r>
                              <w:rPr>
                                <w:rStyle w:val="26"/>
                                <w:color w:val="000000"/>
                              </w:rPr>
                              <w:t>身份证背面</w:t>
                            </w:r>
                          </w:p>
                          <w:p>
                            <w:pPr>
                              <w:rPr>
                                <w:rStyle w:val="26"/>
                              </w:rPr>
                            </w:pPr>
                          </w:p>
                        </w:txbxContent>
                      </wps:txbx>
                      <wps:bodyPr anchor="ctr" anchorCtr="0" upright="1"/>
                    </wps:wsp>
                  </a:graphicData>
                </a:graphic>
              </wp:anchor>
            </w:drawing>
          </mc:Choice>
          <mc:Fallback>
            <w:pict>
              <v:rect id="矩形 5" o:spid="_x0000_s1026" o:spt="1" style="position:absolute;left:0pt;margin-left:238.5pt;margin-top:22.05pt;height:118.5pt;width:207.75pt;z-index:251661312;v-text-anchor:middle;mso-width-relative:page;mso-height-relative:page;" fillcolor="#FFFFFF" filled="t" stroked="t" coordsize="21600,21600" o:gfxdata="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ym2vb2QAAAAoBAAAP&#10;AAAAAAAAAAEAIAAAACIAAABkcnMvZG93bnJldi54bWxQSwECFAAUAAAACACHTuJAGw+n4BcCAABG&#10;BAAADgAAAAAAAAABACAAAAAoAQAAZHJzL2Uyb0RvYy54bWxQSwUGAAAAAAYABgBZAQAAsQUAAAAA&#10;">
                <v:fill on="t" focussize="0,0"/>
                <v:stroke weight="2pt" color="#385D8A" joinstyle="miter"/>
                <v:imagedata o:title=""/>
                <o:lock v:ext="edit" aspectratio="f"/>
                <v:textbox>
                  <w:txbxContent>
                    <w:p>
                      <w:pPr>
                        <w:jc w:val="center"/>
                        <w:rPr>
                          <w:rStyle w:val="26"/>
                          <w:color w:val="000000"/>
                        </w:rPr>
                      </w:pPr>
                      <w:r>
                        <w:rPr>
                          <w:rStyle w:val="26"/>
                          <w:color w:val="000000"/>
                        </w:rPr>
                        <w:t>身份证背面</w:t>
                      </w:r>
                    </w:p>
                    <w:p>
                      <w:pPr>
                        <w:rPr>
                          <w:rStyle w:val="26"/>
                        </w:rPr>
                      </w:pPr>
                    </w:p>
                  </w:txbxContent>
                </v:textbox>
              </v:rect>
            </w:pict>
          </mc:Fallback>
        </mc:AlternateContent>
      </w:r>
      <w:r>
        <w:rPr>
          <w:rStyle w:val="26"/>
          <w:rFonts w:ascii="宋体"/>
          <w:color w:val="000000"/>
          <w:sz w:val="24"/>
        </w:rPr>
        <mc:AlternateContent>
          <mc:Choice Requires="wps">
            <w:drawing>
              <wp:anchor distT="0" distB="0" distL="114300" distR="114300" simplePos="0" relativeHeight="251662336" behindDoc="0" locked="0" layoutInCell="1" allowOverlap="1">
                <wp:simplePos x="0" y="0"/>
                <wp:positionH relativeFrom="column">
                  <wp:posOffset>152400</wp:posOffset>
                </wp:positionH>
                <wp:positionV relativeFrom="paragraph">
                  <wp:posOffset>280035</wp:posOffset>
                </wp:positionV>
                <wp:extent cx="2638425" cy="1504950"/>
                <wp:effectExtent l="12700" t="12700" r="15875" b="25400"/>
                <wp:wrapNone/>
                <wp:docPr id="4" name="矩形 4"/>
                <wp:cNvGraphicFramePr/>
                <a:graphic xmlns:a="http://schemas.openxmlformats.org/drawingml/2006/main">
                  <a:graphicData uri="http://schemas.microsoft.com/office/word/2010/wordprocessingShape">
                    <wps:wsp>
                      <wps:cNvSpPr/>
                      <wps:spPr>
                        <a:xfrm>
                          <a:off x="0" y="0"/>
                          <a:ext cx="2638425" cy="1504950"/>
                        </a:xfrm>
                        <a:prstGeom prst="rect">
                          <a:avLst/>
                        </a:prstGeom>
                        <a:solidFill>
                          <a:srgbClr val="FFFFFF"/>
                        </a:solidFill>
                        <a:ln w="25400" cap="flat" cmpd="sng">
                          <a:solidFill>
                            <a:srgbClr val="385D8A"/>
                          </a:solidFill>
                          <a:prstDash val="solid"/>
                          <a:miter/>
                          <a:headEnd type="none" w="med" len="med"/>
                          <a:tailEnd type="none" w="med" len="med"/>
                        </a:ln>
                      </wps:spPr>
                      <wps:txbx>
                        <w:txbxContent>
                          <w:p>
                            <w:pPr>
                              <w:jc w:val="center"/>
                              <w:rPr>
                                <w:rStyle w:val="26"/>
                                <w:color w:val="000000"/>
                              </w:rPr>
                            </w:pPr>
                            <w:r>
                              <w:rPr>
                                <w:rStyle w:val="26"/>
                                <w:color w:val="000000"/>
                              </w:rPr>
                              <w:t>身份证正面</w:t>
                            </w:r>
                          </w:p>
                          <w:p>
                            <w:pPr>
                              <w:rPr>
                                <w:rStyle w:val="26"/>
                              </w:rPr>
                            </w:pPr>
                          </w:p>
                        </w:txbxContent>
                      </wps:txbx>
                      <wps:bodyPr anchor="ctr" anchorCtr="0" upright="1"/>
                    </wps:wsp>
                  </a:graphicData>
                </a:graphic>
              </wp:anchor>
            </w:drawing>
          </mc:Choice>
          <mc:Fallback>
            <w:pict>
              <v:rect id="_x0000_s1026" o:spid="_x0000_s1026" o:spt="1" style="position:absolute;left:0pt;margin-left:12pt;margin-top:22.05pt;height:118.5pt;width:207.75pt;z-index:251662336;v-text-anchor:middle;mso-width-relative:page;mso-height-relative:page;" fillcolor="#FFFFFF" filled="t" stroked="t" coordsize="21600,21600" o:gfxdata="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qpATvYAAAACQEAAA8A&#10;AAAAAAAAAQAgAAAAIgAAAGRycy9kb3ducmV2LnhtbFBLAQIUABQAAAAIAIdO4kDAIwPUFwIAAEYE&#10;AAAOAAAAAAAAAAEAIAAAACcBAABkcnMvZTJvRG9jLnhtbFBLBQYAAAAABgAGAFkBAACwBQAAAAA=&#10;">
                <v:fill on="t" focussize="0,0"/>
                <v:stroke weight="2pt" color="#385D8A" joinstyle="miter"/>
                <v:imagedata o:title=""/>
                <o:lock v:ext="edit" aspectratio="f"/>
                <v:textbox>
                  <w:txbxContent>
                    <w:p>
                      <w:pPr>
                        <w:jc w:val="center"/>
                        <w:rPr>
                          <w:rStyle w:val="26"/>
                          <w:color w:val="000000"/>
                        </w:rPr>
                      </w:pPr>
                      <w:r>
                        <w:rPr>
                          <w:rStyle w:val="26"/>
                          <w:color w:val="000000"/>
                        </w:rPr>
                        <w:t>身份证正面</w:t>
                      </w:r>
                    </w:p>
                    <w:p>
                      <w:pPr>
                        <w:rPr>
                          <w:rStyle w:val="26"/>
                        </w:rPr>
                      </w:pPr>
                    </w:p>
                  </w:txbxContent>
                </v:textbox>
              </v:rect>
            </w:pict>
          </mc:Fallback>
        </mc:AlternateContent>
      </w:r>
    </w:p>
    <w:p>
      <w:pPr>
        <w:snapToGrid w:val="0"/>
        <w:spacing w:line="360" w:lineRule="auto"/>
        <w:ind w:firstLine="480" w:firstLineChars="200"/>
        <w:rPr>
          <w:rStyle w:val="26"/>
          <w:rFonts w:ascii="宋体"/>
          <w:color w:val="000000"/>
          <w:sz w:val="24"/>
        </w:rPr>
      </w:pPr>
    </w:p>
    <w:p>
      <w:pPr>
        <w:snapToGrid w:val="0"/>
        <w:spacing w:line="360" w:lineRule="auto"/>
        <w:ind w:firstLine="480" w:firstLineChars="200"/>
        <w:rPr>
          <w:rStyle w:val="26"/>
          <w:rFonts w:ascii="宋体"/>
          <w:color w:val="000000"/>
          <w:sz w:val="24"/>
        </w:rPr>
      </w:pPr>
    </w:p>
    <w:p>
      <w:pPr>
        <w:snapToGrid w:val="0"/>
        <w:spacing w:line="360" w:lineRule="auto"/>
        <w:ind w:firstLine="480" w:firstLineChars="200"/>
        <w:rPr>
          <w:rStyle w:val="26"/>
          <w:rFonts w:ascii="宋体"/>
          <w:color w:val="000000"/>
          <w:sz w:val="24"/>
        </w:rPr>
      </w:pPr>
    </w:p>
    <w:p>
      <w:pPr>
        <w:snapToGrid w:val="0"/>
        <w:spacing w:line="360" w:lineRule="auto"/>
        <w:ind w:firstLine="4200" w:firstLineChars="1750"/>
        <w:rPr>
          <w:rStyle w:val="26"/>
          <w:rFonts w:ascii="宋体"/>
          <w:color w:val="000000"/>
          <w:sz w:val="24"/>
          <w:u w:val="single" w:color="000000"/>
        </w:rPr>
      </w:pPr>
      <w:r>
        <w:rPr>
          <w:rStyle w:val="26"/>
          <w:rFonts w:ascii="宋体"/>
          <w:color w:val="000000"/>
          <w:sz w:val="24"/>
          <w:u w:val="single" w:color="000000"/>
        </w:rPr>
        <w:t>　</w:t>
      </w:r>
    </w:p>
    <w:p>
      <w:pPr>
        <w:snapToGrid w:val="0"/>
        <w:spacing w:line="360" w:lineRule="auto"/>
        <w:ind w:firstLine="4200" w:firstLineChars="1750"/>
        <w:rPr>
          <w:rStyle w:val="26"/>
          <w:rFonts w:ascii="宋体"/>
          <w:color w:val="000000"/>
          <w:sz w:val="24"/>
          <w:u w:val="single" w:color="000000"/>
        </w:rPr>
      </w:pPr>
    </w:p>
    <w:p>
      <w:pPr>
        <w:snapToGrid w:val="0"/>
        <w:spacing w:line="360" w:lineRule="auto"/>
        <w:ind w:firstLine="4200" w:firstLineChars="1750"/>
        <w:rPr>
          <w:rStyle w:val="26"/>
          <w:rFonts w:ascii="宋体"/>
          <w:color w:val="000000"/>
          <w:sz w:val="24"/>
          <w:u w:val="single" w:color="000000"/>
        </w:rPr>
      </w:pPr>
    </w:p>
    <w:p>
      <w:pPr>
        <w:snapToGrid w:val="0"/>
        <w:spacing w:line="360" w:lineRule="auto"/>
        <w:ind w:firstLine="4200" w:firstLineChars="1750"/>
        <w:rPr>
          <w:rStyle w:val="26"/>
          <w:rFonts w:ascii="宋体"/>
          <w:color w:val="000000"/>
          <w:sz w:val="24"/>
          <w:u w:val="single" w:color="000000"/>
        </w:rPr>
      </w:pPr>
    </w:p>
    <w:p>
      <w:pPr>
        <w:snapToGrid w:val="0"/>
        <w:spacing w:line="360" w:lineRule="auto"/>
        <w:ind w:firstLine="4200" w:firstLineChars="1750"/>
        <w:rPr>
          <w:rStyle w:val="26"/>
          <w:rFonts w:ascii="宋体"/>
          <w:color w:val="000000"/>
          <w:sz w:val="24"/>
        </w:rPr>
      </w:pPr>
      <w:r>
        <w:rPr>
          <w:rStyle w:val="26"/>
          <w:rFonts w:ascii="宋体"/>
          <w:color w:val="000000"/>
          <w:sz w:val="24"/>
          <w:u w:val="single" w:color="000000"/>
        </w:rPr>
        <w:t>｛磋商供应商名称｝　</w:t>
      </w:r>
      <w:r>
        <w:rPr>
          <w:rStyle w:val="26"/>
          <w:rFonts w:ascii="宋体"/>
          <w:color w:val="000000"/>
          <w:sz w:val="24"/>
        </w:rPr>
        <w:t>（盖章）</w:t>
      </w:r>
    </w:p>
    <w:p>
      <w:pPr>
        <w:snapToGrid w:val="0"/>
        <w:spacing w:line="360" w:lineRule="auto"/>
        <w:ind w:firstLine="4560" w:firstLineChars="1900"/>
        <w:rPr>
          <w:rStyle w:val="26"/>
          <w:rFonts w:ascii="宋体"/>
          <w:color w:val="000000"/>
          <w:sz w:val="24"/>
        </w:rPr>
      </w:pPr>
      <w:r>
        <w:rPr>
          <w:rStyle w:val="26"/>
          <w:rFonts w:ascii="宋体"/>
          <w:color w:val="000000"/>
          <w:sz w:val="24"/>
          <w:u w:val="single" w:color="000000"/>
        </w:rPr>
        <w:t xml:space="preserve">    </w:t>
      </w:r>
      <w:r>
        <w:rPr>
          <w:rStyle w:val="26"/>
          <w:rFonts w:ascii="宋体"/>
          <w:color w:val="000000"/>
          <w:sz w:val="24"/>
        </w:rPr>
        <w:t>年</w:t>
      </w:r>
      <w:r>
        <w:rPr>
          <w:rStyle w:val="26"/>
          <w:rFonts w:ascii="宋体"/>
          <w:color w:val="000000"/>
          <w:sz w:val="24"/>
          <w:u w:val="single" w:color="000000"/>
        </w:rPr>
        <w:t xml:space="preserve">   </w:t>
      </w:r>
      <w:r>
        <w:rPr>
          <w:rStyle w:val="26"/>
          <w:rFonts w:ascii="宋体"/>
          <w:color w:val="000000"/>
          <w:sz w:val="24"/>
        </w:rPr>
        <w:t>月</w:t>
      </w:r>
      <w:r>
        <w:rPr>
          <w:rStyle w:val="26"/>
          <w:rFonts w:ascii="宋体"/>
          <w:color w:val="000000"/>
          <w:sz w:val="24"/>
          <w:u w:val="single" w:color="000000"/>
        </w:rPr>
        <w:t xml:space="preserve">   </w:t>
      </w:r>
      <w:r>
        <w:rPr>
          <w:rStyle w:val="26"/>
          <w:rFonts w:ascii="宋体"/>
          <w:color w:val="000000"/>
          <w:sz w:val="24"/>
        </w:rPr>
        <w:t>日</w:t>
      </w: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r>
        <w:rPr>
          <w:rStyle w:val="26"/>
          <w:rFonts w:ascii="宋体"/>
          <w:color w:val="000000"/>
          <w:sz w:val="24"/>
        </w:rPr>
        <w:br w:type="page"/>
      </w:r>
    </w:p>
    <w:p>
      <w:pPr>
        <w:snapToGrid w:val="0"/>
        <w:spacing w:line="360" w:lineRule="auto"/>
        <w:rPr>
          <w:rStyle w:val="26"/>
          <w:rFonts w:ascii="宋体"/>
          <w:color w:val="000000"/>
          <w:sz w:val="24"/>
        </w:rPr>
      </w:pPr>
      <w:r>
        <w:rPr>
          <w:rStyle w:val="26"/>
          <w:rFonts w:ascii="宋体"/>
          <w:color w:val="000000"/>
          <w:sz w:val="24"/>
        </w:rPr>
        <w:t xml:space="preserve">格式六                       </w:t>
      </w:r>
    </w:p>
    <w:p>
      <w:pPr>
        <w:snapToGrid w:val="0"/>
        <w:spacing w:line="360" w:lineRule="auto"/>
        <w:jc w:val="center"/>
        <w:rPr>
          <w:rStyle w:val="26"/>
          <w:rFonts w:ascii="宋体"/>
          <w:b/>
          <w:color w:val="000000"/>
          <w:sz w:val="32"/>
          <w:szCs w:val="32"/>
        </w:rPr>
      </w:pPr>
      <w:r>
        <w:rPr>
          <w:rStyle w:val="26"/>
          <w:rFonts w:ascii="Arial" w:hAnsi="Arial" w:eastAsia="仿宋"/>
          <w:b/>
          <w:sz w:val="32"/>
          <w:szCs w:val="32"/>
        </w:rPr>
        <w:t>竞争性磋商首次报价表</w:t>
      </w:r>
    </w:p>
    <w:p>
      <w:pPr>
        <w:snapToGrid w:val="0"/>
        <w:rPr>
          <w:rStyle w:val="26"/>
          <w:u w:val="single"/>
        </w:rPr>
      </w:pPr>
      <w:r>
        <w:rPr>
          <w:rStyle w:val="26"/>
          <w:rFonts w:ascii="Arial" w:hAnsi="Arial" w:eastAsia="仿宋"/>
          <w:sz w:val="24"/>
        </w:rPr>
        <w:t xml:space="preserve">投标人名称：                  </w:t>
      </w:r>
    </w:p>
    <w:p>
      <w:pPr>
        <w:snapToGrid w:val="0"/>
        <w:rPr>
          <w:rStyle w:val="26"/>
        </w:rPr>
      </w:pPr>
    </w:p>
    <w:p>
      <w:pPr>
        <w:snapToGrid w:val="0"/>
        <w:rPr>
          <w:rStyle w:val="26"/>
        </w:rPr>
      </w:pPr>
    </w:p>
    <w:p>
      <w:pPr>
        <w:snapToGrid w:val="0"/>
        <w:jc w:val="right"/>
        <w:rPr>
          <w:rStyle w:val="26"/>
          <w:rFonts w:ascii="Arial" w:hAnsi="Arial" w:eastAsia="仿宋"/>
          <w:sz w:val="24"/>
        </w:rPr>
      </w:pPr>
      <w:r>
        <w:rPr>
          <w:rStyle w:val="26"/>
          <w:rFonts w:ascii="Arial" w:hAnsi="Arial" w:eastAsia="仿宋"/>
          <w:sz w:val="24"/>
        </w:rPr>
        <w:t>磋商日期：     年     月     日</w:t>
      </w:r>
    </w:p>
    <w:p>
      <w:pPr>
        <w:snapToGrid w:val="0"/>
        <w:rPr>
          <w:rStyle w:val="26"/>
        </w:rPr>
      </w:pPr>
    </w:p>
    <w:tbl>
      <w:tblPr>
        <w:tblStyle w:val="11"/>
        <w:tblW w:w="962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2056"/>
        <w:gridCol w:w="1313"/>
        <w:gridCol w:w="1336"/>
        <w:gridCol w:w="1637"/>
        <w:gridCol w:w="1421"/>
        <w:gridCol w:w="1309"/>
        <w:gridCol w:w="556"/>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738" w:hRule="atLeast"/>
        </w:trPr>
        <w:tc>
          <w:tcPr>
            <w:tcW w:w="2056" w:type="dxa"/>
            <w:tcBorders>
              <w:top w:val="single" w:color="000000" w:sz="12" w:space="0"/>
              <w:left w:val="single" w:color="000000" w:sz="12" w:space="0"/>
              <w:bottom w:val="single" w:color="000000" w:sz="4" w:space="0"/>
              <w:right w:val="single" w:color="000000" w:sz="4" w:space="0"/>
            </w:tcBorders>
            <w:vAlign w:val="center"/>
          </w:tcPr>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设备名称</w:t>
            </w:r>
          </w:p>
        </w:tc>
        <w:tc>
          <w:tcPr>
            <w:tcW w:w="1313" w:type="dxa"/>
            <w:tcBorders>
              <w:top w:val="single" w:color="000000" w:sz="12" w:space="0"/>
              <w:left w:val="single" w:color="000000" w:sz="4" w:space="0"/>
              <w:bottom w:val="single" w:color="000000" w:sz="4" w:space="0"/>
              <w:right w:val="single" w:color="000000" w:sz="4" w:space="0"/>
            </w:tcBorders>
          </w:tcPr>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规格型号</w:t>
            </w:r>
          </w:p>
        </w:tc>
        <w:tc>
          <w:tcPr>
            <w:tcW w:w="1336" w:type="dxa"/>
            <w:tcBorders>
              <w:top w:val="single" w:color="000000" w:sz="12" w:space="0"/>
              <w:left w:val="single" w:color="000000" w:sz="4" w:space="0"/>
              <w:bottom w:val="single" w:color="000000" w:sz="4" w:space="0"/>
              <w:right w:val="single" w:color="000000" w:sz="4" w:space="0"/>
            </w:tcBorders>
          </w:tcPr>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生产厂家</w:t>
            </w:r>
          </w:p>
        </w:tc>
        <w:tc>
          <w:tcPr>
            <w:tcW w:w="1637" w:type="dxa"/>
            <w:tcBorders>
              <w:top w:val="single" w:color="000000" w:sz="12" w:space="0"/>
              <w:left w:val="single" w:color="000000" w:sz="4" w:space="0"/>
              <w:bottom w:val="single" w:color="000000" w:sz="4" w:space="0"/>
              <w:right w:val="single" w:color="000000" w:sz="4" w:space="0"/>
            </w:tcBorders>
            <w:vAlign w:val="center"/>
          </w:tcPr>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磋商单价</w:t>
            </w:r>
          </w:p>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（元）</w:t>
            </w:r>
          </w:p>
        </w:tc>
        <w:tc>
          <w:tcPr>
            <w:tcW w:w="1421" w:type="dxa"/>
            <w:tcBorders>
              <w:top w:val="single" w:color="000000" w:sz="12" w:space="0"/>
              <w:left w:val="single" w:color="000000" w:sz="4" w:space="0"/>
              <w:bottom w:val="single" w:color="000000" w:sz="4" w:space="0"/>
              <w:right w:val="single" w:color="000000" w:sz="4" w:space="0"/>
            </w:tcBorders>
            <w:vAlign w:val="center"/>
          </w:tcPr>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供货期</w:t>
            </w:r>
          </w:p>
        </w:tc>
        <w:tc>
          <w:tcPr>
            <w:tcW w:w="1309" w:type="dxa"/>
            <w:tcBorders>
              <w:top w:val="single" w:color="000000" w:sz="12" w:space="0"/>
              <w:left w:val="single" w:color="000000" w:sz="4" w:space="0"/>
              <w:bottom w:val="single" w:color="000000" w:sz="4" w:space="0"/>
              <w:right w:val="single" w:color="000000" w:sz="4" w:space="0"/>
            </w:tcBorders>
            <w:vAlign w:val="center"/>
          </w:tcPr>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质保期</w:t>
            </w:r>
          </w:p>
        </w:tc>
        <w:tc>
          <w:tcPr>
            <w:tcW w:w="556" w:type="dxa"/>
            <w:tcBorders>
              <w:top w:val="single" w:color="000000" w:sz="12" w:space="0"/>
              <w:left w:val="single" w:color="000000" w:sz="4" w:space="0"/>
              <w:bottom w:val="single" w:color="000000" w:sz="4" w:space="0"/>
              <w:right w:val="single" w:color="000000" w:sz="12" w:space="0"/>
            </w:tcBorders>
            <w:vAlign w:val="center"/>
          </w:tcPr>
          <w:p>
            <w:pPr>
              <w:snapToGrid w:val="0"/>
              <w:spacing w:line="520" w:lineRule="exact"/>
              <w:jc w:val="center"/>
              <w:rPr>
                <w:rStyle w:val="26"/>
                <w:rFonts w:ascii="Arial" w:hAnsi="Arial" w:eastAsia="仿宋" w:cs="Arial"/>
                <w:bCs/>
                <w:color w:val="000000"/>
                <w:sz w:val="24"/>
              </w:rPr>
            </w:pPr>
            <w:r>
              <w:rPr>
                <w:rStyle w:val="26"/>
                <w:rFonts w:ascii="Arial" w:hAnsi="Arial" w:eastAsia="仿宋" w:cs="Arial"/>
                <w:bCs/>
                <w:color w:val="000000"/>
                <w:sz w:val="24"/>
              </w:rPr>
              <w:t>备注</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915" w:hRule="atLeast"/>
        </w:trPr>
        <w:tc>
          <w:tcPr>
            <w:tcW w:w="2056" w:type="dxa"/>
            <w:tcBorders>
              <w:top w:val="single" w:color="000000" w:sz="4" w:space="0"/>
              <w:left w:val="single" w:color="000000" w:sz="12" w:space="0"/>
              <w:bottom w:val="single" w:color="000000" w:sz="4" w:space="0"/>
              <w:right w:val="single" w:color="000000" w:sz="4" w:space="0"/>
            </w:tcBorders>
            <w:vAlign w:val="center"/>
          </w:tcPr>
          <w:p>
            <w:pPr>
              <w:snapToGrid w:val="0"/>
              <w:spacing w:line="520" w:lineRule="exact"/>
              <w:jc w:val="center"/>
              <w:rPr>
                <w:rStyle w:val="26"/>
                <w:rFonts w:ascii="Arial" w:hAnsi="Arial" w:eastAsia="仿宋"/>
                <w:color w:val="000000"/>
                <w:sz w:val="24"/>
              </w:rPr>
            </w:pPr>
          </w:p>
        </w:tc>
        <w:tc>
          <w:tcPr>
            <w:tcW w:w="1313" w:type="dxa"/>
            <w:tcBorders>
              <w:top w:val="single" w:color="000000" w:sz="4" w:space="0"/>
              <w:left w:val="single" w:color="000000" w:sz="4" w:space="0"/>
              <w:bottom w:val="single" w:color="000000" w:sz="4" w:space="0"/>
              <w:right w:val="single" w:color="000000" w:sz="4" w:space="0"/>
            </w:tcBorders>
          </w:tcPr>
          <w:p>
            <w:pPr>
              <w:snapToGrid w:val="0"/>
              <w:spacing w:line="520" w:lineRule="exact"/>
              <w:jc w:val="center"/>
              <w:rPr>
                <w:rStyle w:val="26"/>
                <w:rFonts w:ascii="Arial" w:hAnsi="Arial" w:eastAsia="仿宋"/>
                <w:color w:val="000000"/>
                <w:sz w:val="24"/>
              </w:rPr>
            </w:pPr>
          </w:p>
        </w:tc>
        <w:tc>
          <w:tcPr>
            <w:tcW w:w="1336" w:type="dxa"/>
            <w:tcBorders>
              <w:top w:val="single" w:color="000000" w:sz="4" w:space="0"/>
              <w:left w:val="single" w:color="000000" w:sz="4" w:space="0"/>
              <w:bottom w:val="single" w:color="000000" w:sz="4" w:space="0"/>
              <w:right w:val="single" w:color="000000" w:sz="4" w:space="0"/>
            </w:tcBorders>
          </w:tcPr>
          <w:p>
            <w:pPr>
              <w:snapToGrid w:val="0"/>
              <w:spacing w:line="520" w:lineRule="exact"/>
              <w:jc w:val="center"/>
              <w:rPr>
                <w:rStyle w:val="26"/>
                <w:rFonts w:ascii="Arial" w:hAnsi="Arial" w:eastAsia="仿宋"/>
                <w:color w:val="000000"/>
                <w:sz w:val="24"/>
              </w:rPr>
            </w:pPr>
          </w:p>
        </w:tc>
        <w:tc>
          <w:tcPr>
            <w:tcW w:w="1637" w:type="dxa"/>
            <w:tcBorders>
              <w:top w:val="single" w:color="000000" w:sz="4" w:space="0"/>
              <w:left w:val="single" w:color="000000" w:sz="4" w:space="0"/>
              <w:bottom w:val="single" w:color="000000" w:sz="4" w:space="0"/>
              <w:right w:val="single" w:color="000000" w:sz="4" w:space="0"/>
            </w:tcBorders>
            <w:vAlign w:val="center"/>
          </w:tcPr>
          <w:p>
            <w:pPr>
              <w:snapToGrid w:val="0"/>
              <w:spacing w:line="520" w:lineRule="exact"/>
              <w:jc w:val="center"/>
              <w:rPr>
                <w:rStyle w:val="26"/>
                <w:rFonts w:ascii="Arial" w:hAnsi="Arial" w:eastAsia="仿宋"/>
                <w:color w:val="000000"/>
                <w:sz w:val="24"/>
              </w:rPr>
            </w:pPr>
          </w:p>
        </w:tc>
        <w:tc>
          <w:tcPr>
            <w:tcW w:w="1421" w:type="dxa"/>
            <w:tcBorders>
              <w:top w:val="single" w:color="000000" w:sz="4" w:space="0"/>
              <w:left w:val="single" w:color="000000" w:sz="4" w:space="0"/>
              <w:bottom w:val="single" w:color="000000" w:sz="4" w:space="0"/>
              <w:right w:val="single" w:color="000000" w:sz="4" w:space="0"/>
            </w:tcBorders>
            <w:vAlign w:val="center"/>
          </w:tcPr>
          <w:p>
            <w:pPr>
              <w:snapToGrid w:val="0"/>
              <w:spacing w:line="520" w:lineRule="exact"/>
              <w:jc w:val="center"/>
              <w:rPr>
                <w:rStyle w:val="26"/>
                <w:rFonts w:ascii="Arial" w:hAnsi="Arial" w:eastAsia="仿宋"/>
                <w:color w:val="000000"/>
                <w:sz w:val="24"/>
              </w:rPr>
            </w:pPr>
          </w:p>
        </w:tc>
        <w:tc>
          <w:tcPr>
            <w:tcW w:w="1309" w:type="dxa"/>
            <w:tcBorders>
              <w:top w:val="single" w:color="000000" w:sz="4" w:space="0"/>
              <w:left w:val="single" w:color="000000" w:sz="4" w:space="0"/>
              <w:bottom w:val="single" w:color="000000" w:sz="4" w:space="0"/>
              <w:right w:val="single" w:color="000000" w:sz="4" w:space="0"/>
            </w:tcBorders>
            <w:vAlign w:val="center"/>
          </w:tcPr>
          <w:p>
            <w:pPr>
              <w:snapToGrid w:val="0"/>
              <w:spacing w:line="520" w:lineRule="exact"/>
              <w:jc w:val="center"/>
              <w:rPr>
                <w:rStyle w:val="26"/>
                <w:rFonts w:ascii="Arial" w:hAnsi="Arial" w:eastAsia="仿宋"/>
                <w:color w:val="000000"/>
                <w:sz w:val="24"/>
              </w:rPr>
            </w:pPr>
          </w:p>
        </w:tc>
        <w:tc>
          <w:tcPr>
            <w:tcW w:w="556" w:type="dxa"/>
            <w:tcBorders>
              <w:top w:val="single" w:color="000000" w:sz="4" w:space="0"/>
              <w:left w:val="single" w:color="000000" w:sz="4" w:space="0"/>
              <w:bottom w:val="single" w:color="000000" w:sz="4" w:space="0"/>
              <w:right w:val="single" w:color="000000" w:sz="12" w:space="0"/>
            </w:tcBorders>
            <w:vAlign w:val="center"/>
          </w:tcPr>
          <w:p>
            <w:pPr>
              <w:snapToGrid w:val="0"/>
              <w:spacing w:line="520" w:lineRule="exact"/>
              <w:jc w:val="center"/>
              <w:rPr>
                <w:rStyle w:val="26"/>
                <w:rFonts w:ascii="Arial" w:hAnsi="Arial" w:eastAsia="仿宋"/>
                <w:color w:val="000000"/>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546" w:hRule="atLeast"/>
        </w:trPr>
        <w:tc>
          <w:tcPr>
            <w:tcW w:w="2056" w:type="dxa"/>
            <w:tcBorders>
              <w:top w:val="single" w:color="000000" w:sz="4" w:space="0"/>
              <w:left w:val="single" w:color="000000" w:sz="12" w:space="0"/>
              <w:bottom w:val="single" w:color="000000" w:sz="4" w:space="0"/>
              <w:right w:val="single" w:color="000000" w:sz="4" w:space="0"/>
            </w:tcBorders>
            <w:vAlign w:val="center"/>
          </w:tcPr>
          <w:p>
            <w:pPr>
              <w:snapToGrid w:val="0"/>
              <w:spacing w:line="520" w:lineRule="exact"/>
              <w:jc w:val="center"/>
              <w:rPr>
                <w:rStyle w:val="26"/>
                <w:rFonts w:ascii="Arial" w:hAnsi="Arial" w:eastAsia="仿宋"/>
                <w:color w:val="000000"/>
                <w:sz w:val="24"/>
              </w:rPr>
            </w:pPr>
            <w:r>
              <w:rPr>
                <w:rStyle w:val="26"/>
                <w:rFonts w:ascii="Arial" w:hAnsi="Arial" w:eastAsia="仿宋"/>
                <w:color w:val="000000"/>
                <w:sz w:val="24"/>
              </w:rPr>
              <w:t>磋商总报价</w:t>
            </w:r>
          </w:p>
        </w:tc>
        <w:tc>
          <w:tcPr>
            <w:tcW w:w="7572" w:type="dxa"/>
            <w:gridSpan w:val="6"/>
            <w:tcBorders>
              <w:top w:val="single" w:color="000000" w:sz="4" w:space="0"/>
              <w:left w:val="single" w:color="000000" w:sz="4" w:space="0"/>
              <w:bottom w:val="single" w:color="000000" w:sz="4" w:space="0"/>
              <w:right w:val="single" w:color="000000" w:sz="12" w:space="0"/>
            </w:tcBorders>
          </w:tcPr>
          <w:p>
            <w:pPr>
              <w:snapToGrid w:val="0"/>
              <w:spacing w:line="520" w:lineRule="exact"/>
              <w:rPr>
                <w:rStyle w:val="26"/>
                <w:rFonts w:ascii="Arial" w:hAnsi="Arial" w:eastAsia="仿宋"/>
                <w:color w:val="000000"/>
                <w:sz w:val="24"/>
              </w:rPr>
            </w:pPr>
            <w:r>
              <w:rPr>
                <w:rStyle w:val="26"/>
                <w:rFonts w:ascii="Arial" w:hAnsi="Arial" w:eastAsia="仿宋"/>
                <w:color w:val="000000"/>
                <w:sz w:val="24"/>
              </w:rPr>
              <w:t>大写：                            小写：              元</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1944" w:hRule="atLeast"/>
        </w:trPr>
        <w:tc>
          <w:tcPr>
            <w:tcW w:w="2056" w:type="dxa"/>
            <w:tcBorders>
              <w:top w:val="single" w:color="000000" w:sz="4" w:space="0"/>
              <w:left w:val="single" w:color="000000" w:sz="12" w:space="0"/>
              <w:bottom w:val="single" w:color="000000" w:sz="12" w:space="0"/>
              <w:right w:val="single" w:color="000000" w:sz="4" w:space="0"/>
            </w:tcBorders>
            <w:vAlign w:val="center"/>
          </w:tcPr>
          <w:p>
            <w:pPr>
              <w:snapToGrid w:val="0"/>
              <w:spacing w:line="520" w:lineRule="exact"/>
              <w:jc w:val="center"/>
              <w:rPr>
                <w:rStyle w:val="26"/>
                <w:rFonts w:ascii="Arial" w:hAnsi="Arial" w:eastAsia="仿宋"/>
                <w:color w:val="000000"/>
                <w:sz w:val="24"/>
              </w:rPr>
            </w:pPr>
            <w:r>
              <w:rPr>
                <w:rStyle w:val="26"/>
                <w:rFonts w:ascii="Arial" w:hAnsi="Arial" w:eastAsia="仿宋"/>
                <w:color w:val="000000"/>
                <w:sz w:val="24"/>
              </w:rPr>
              <w:t>优惠承诺及其他</w:t>
            </w:r>
          </w:p>
        </w:tc>
        <w:tc>
          <w:tcPr>
            <w:tcW w:w="7572" w:type="dxa"/>
            <w:gridSpan w:val="6"/>
            <w:tcBorders>
              <w:top w:val="single" w:color="000000" w:sz="4" w:space="0"/>
              <w:left w:val="single" w:color="000000" w:sz="4" w:space="0"/>
              <w:bottom w:val="single" w:color="000000" w:sz="12" w:space="0"/>
              <w:right w:val="single" w:color="000000" w:sz="12" w:space="0"/>
            </w:tcBorders>
          </w:tcPr>
          <w:p>
            <w:pPr>
              <w:snapToGrid w:val="0"/>
              <w:spacing w:line="520" w:lineRule="exact"/>
              <w:rPr>
                <w:rStyle w:val="26"/>
                <w:rFonts w:ascii="Arial" w:hAnsi="Arial" w:eastAsia="仿宋"/>
                <w:color w:val="000000"/>
                <w:sz w:val="24"/>
              </w:rPr>
            </w:pPr>
          </w:p>
        </w:tc>
      </w:tr>
    </w:tbl>
    <w:p>
      <w:pPr>
        <w:snapToGrid w:val="0"/>
        <w:spacing w:line="360" w:lineRule="auto"/>
        <w:rPr>
          <w:rStyle w:val="26"/>
          <w:rFonts w:ascii="Arial" w:hAnsi="Arial" w:eastAsia="仿宋"/>
          <w:kern w:val="0"/>
          <w:sz w:val="24"/>
          <w:lang w:val="zh-CN"/>
        </w:rPr>
      </w:pPr>
    </w:p>
    <w:p>
      <w:pPr>
        <w:snapToGrid w:val="0"/>
        <w:spacing w:line="360" w:lineRule="auto"/>
        <w:ind w:firstLine="480" w:firstLineChars="200"/>
        <w:rPr>
          <w:rStyle w:val="26"/>
          <w:rFonts w:ascii="Arial" w:hAnsi="Arial" w:eastAsia="仿宋"/>
          <w:sz w:val="24"/>
          <w:lang w:val="zh-CN"/>
        </w:rPr>
      </w:pPr>
      <w:r>
        <w:rPr>
          <w:rStyle w:val="26"/>
          <w:rFonts w:ascii="Arial" w:hAnsi="Arial" w:eastAsia="仿宋"/>
          <w:sz w:val="24"/>
          <w:lang w:val="zh-CN"/>
        </w:rPr>
        <w:t>注：1.填写此表时不得改变表格形式。</w:t>
      </w:r>
    </w:p>
    <w:p>
      <w:pPr>
        <w:snapToGrid w:val="0"/>
        <w:spacing w:line="360" w:lineRule="auto"/>
        <w:ind w:firstLine="480" w:firstLineChars="200"/>
        <w:rPr>
          <w:rStyle w:val="26"/>
          <w:rFonts w:ascii="Arial" w:hAnsi="Arial" w:eastAsia="仿宋"/>
          <w:sz w:val="24"/>
          <w:lang w:val="zh-CN"/>
        </w:rPr>
      </w:pPr>
      <w:r>
        <w:rPr>
          <w:rStyle w:val="26"/>
          <w:rFonts w:ascii="Arial" w:hAnsi="Arial" w:eastAsia="仿宋"/>
          <w:sz w:val="24"/>
          <w:lang w:val="zh-CN"/>
        </w:rPr>
        <w:t>2.“磋商报价”为磋商总价。本次招标包括材料费、服务费、搬运费、运输费、人工费、设计费、税金、及其它相关检测服务、不可预见费等全部费用。</w:t>
      </w:r>
    </w:p>
    <w:p>
      <w:pPr>
        <w:snapToGrid w:val="0"/>
        <w:spacing w:line="360" w:lineRule="auto"/>
        <w:ind w:firstLine="480" w:firstLineChars="200"/>
        <w:rPr>
          <w:rStyle w:val="26"/>
          <w:rFonts w:ascii="Arial" w:hAnsi="Arial" w:eastAsia="仿宋"/>
          <w:sz w:val="24"/>
          <w:lang w:val="zh-CN"/>
        </w:rPr>
      </w:pPr>
      <w:r>
        <w:rPr>
          <w:rStyle w:val="26"/>
          <w:rFonts w:ascii="Arial" w:hAnsi="Arial" w:eastAsia="仿宋"/>
          <w:sz w:val="24"/>
          <w:lang w:val="zh-CN"/>
        </w:rPr>
        <w:t>3.除在标书中编制此表以外，磋商人应单独密封一份“报价一览表”，并标明“磋商一览表”字样。该密封的“报价一览表”和磋商文件正本中的“报价一览表”应完全一致。</w:t>
      </w:r>
    </w:p>
    <w:p>
      <w:pPr>
        <w:snapToGrid w:val="0"/>
        <w:spacing w:line="360" w:lineRule="auto"/>
        <w:ind w:firstLine="480" w:firstLineChars="200"/>
        <w:rPr>
          <w:rStyle w:val="26"/>
          <w:rFonts w:ascii="Arial" w:hAnsi="Arial" w:eastAsia="仿宋"/>
          <w:sz w:val="24"/>
          <w:lang w:val="zh-CN"/>
        </w:rPr>
      </w:pPr>
    </w:p>
    <w:p>
      <w:pPr>
        <w:snapToGrid w:val="0"/>
        <w:spacing w:line="360" w:lineRule="auto"/>
        <w:ind w:firstLine="480" w:firstLineChars="200"/>
        <w:rPr>
          <w:rStyle w:val="26"/>
          <w:rFonts w:ascii="Arial" w:hAnsi="Arial" w:eastAsia="仿宋"/>
          <w:sz w:val="24"/>
          <w:lang w:val="zh-CN"/>
        </w:rPr>
      </w:pPr>
    </w:p>
    <w:p>
      <w:pPr>
        <w:snapToGrid w:val="0"/>
        <w:spacing w:line="360" w:lineRule="auto"/>
        <w:ind w:firstLine="480" w:firstLineChars="200"/>
        <w:rPr>
          <w:rStyle w:val="26"/>
          <w:rFonts w:ascii="Arial" w:hAnsi="Arial" w:eastAsia="仿宋"/>
          <w:sz w:val="24"/>
          <w:lang w:val="zh-CN"/>
        </w:rPr>
      </w:pPr>
    </w:p>
    <w:p>
      <w:pPr>
        <w:snapToGrid w:val="0"/>
        <w:spacing w:line="360" w:lineRule="auto"/>
        <w:ind w:firstLine="480" w:firstLineChars="200"/>
        <w:rPr>
          <w:rStyle w:val="26"/>
          <w:rFonts w:ascii="Arial" w:hAnsi="Arial" w:eastAsia="仿宋"/>
          <w:sz w:val="24"/>
          <w:lang w:val="zh-CN"/>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投标人：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snapToGrid w:val="0"/>
        <w:rPr>
          <w:rStyle w:val="26"/>
          <w:lang w:val="zh-CN"/>
        </w:rPr>
      </w:pPr>
      <w:r>
        <w:rPr>
          <w:rStyle w:val="26"/>
          <w:lang w:val="zh-CN"/>
        </w:rPr>
        <w:br w:type="page"/>
      </w:r>
    </w:p>
    <w:p>
      <w:pPr>
        <w:snapToGrid w:val="0"/>
        <w:rPr>
          <w:rStyle w:val="26"/>
          <w:lang w:val="zh-CN"/>
        </w:rPr>
      </w:pPr>
    </w:p>
    <w:p>
      <w:pPr>
        <w:pStyle w:val="18"/>
        <w:snapToGrid w:val="0"/>
        <w:spacing w:line="360" w:lineRule="auto"/>
        <w:rPr>
          <w:rStyle w:val="26"/>
          <w:rFonts w:ascii="宋体"/>
          <w:color w:val="000000"/>
          <w:sz w:val="24"/>
        </w:rPr>
      </w:pPr>
      <w:r>
        <w:rPr>
          <w:rStyle w:val="26"/>
          <w:rFonts w:ascii="宋体"/>
          <w:color w:val="000000"/>
          <w:sz w:val="24"/>
        </w:rPr>
        <w:t>格式七</w:t>
      </w:r>
    </w:p>
    <w:p>
      <w:pPr>
        <w:pStyle w:val="18"/>
        <w:snapToGrid w:val="0"/>
        <w:spacing w:line="360" w:lineRule="auto"/>
        <w:jc w:val="center"/>
        <w:rPr>
          <w:rStyle w:val="26"/>
          <w:rFonts w:ascii="宋体"/>
          <w:color w:val="000000"/>
        </w:rPr>
      </w:pPr>
      <w:r>
        <w:rPr>
          <w:rStyle w:val="26"/>
          <w:rFonts w:ascii="Arial" w:hAnsi="Arial" w:eastAsia="仿宋" w:cs="Arial"/>
        </w:rPr>
        <w:t>分项报价表</w:t>
      </w:r>
    </w:p>
    <w:p>
      <w:pPr>
        <w:snapToGrid w:val="0"/>
        <w:rPr>
          <w:rStyle w:val="26"/>
        </w:rPr>
      </w:pPr>
      <w:r>
        <w:rPr>
          <w:rStyle w:val="26"/>
          <w:rFonts w:ascii="Arial" w:hAnsi="Arial" w:eastAsia="仿宋"/>
          <w:sz w:val="24"/>
        </w:rPr>
        <w:t>投标人名称：</w:t>
      </w:r>
    </w:p>
    <w:p>
      <w:pPr>
        <w:snapToGrid w:val="0"/>
        <w:rPr>
          <w:rStyle w:val="26"/>
        </w:rPr>
      </w:pPr>
    </w:p>
    <w:p>
      <w:pPr>
        <w:snapToGrid w:val="0"/>
        <w:rPr>
          <w:rStyle w:val="26"/>
        </w:rPr>
      </w:pPr>
    </w:p>
    <w:p>
      <w:pPr>
        <w:snapToGrid w:val="0"/>
        <w:jc w:val="right"/>
        <w:rPr>
          <w:rStyle w:val="26"/>
          <w:rFonts w:ascii="Arial" w:hAnsi="Arial" w:eastAsia="仿宋"/>
          <w:sz w:val="24"/>
        </w:rPr>
      </w:pPr>
      <w:r>
        <w:rPr>
          <w:rStyle w:val="26"/>
          <w:rFonts w:ascii="Arial" w:hAnsi="Arial" w:eastAsia="仿宋"/>
          <w:sz w:val="24"/>
        </w:rPr>
        <w:t>磋商日期：     年     月     日</w:t>
      </w:r>
    </w:p>
    <w:tbl>
      <w:tblPr>
        <w:tblStyle w:val="11"/>
        <w:tblW w:w="946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28" w:type="dxa"/>
          <w:bottom w:w="0" w:type="dxa"/>
          <w:right w:w="28" w:type="dxa"/>
        </w:tblCellMar>
      </w:tblPr>
      <w:tblGrid>
        <w:gridCol w:w="686"/>
        <w:gridCol w:w="1718"/>
        <w:gridCol w:w="1170"/>
        <w:gridCol w:w="833"/>
        <w:gridCol w:w="1433"/>
        <w:gridCol w:w="1022"/>
        <w:gridCol w:w="774"/>
        <w:gridCol w:w="1035"/>
        <w:gridCol w:w="791"/>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529" w:hRule="atLeast"/>
          <w:jc w:val="center"/>
        </w:trPr>
        <w:tc>
          <w:tcPr>
            <w:tcW w:w="686" w:type="dxa"/>
            <w:tcBorders>
              <w:top w:val="single" w:color="000000" w:sz="12" w:space="0"/>
              <w:left w:val="single" w:color="000000" w:sz="12"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序号</w:t>
            </w:r>
          </w:p>
        </w:tc>
        <w:tc>
          <w:tcPr>
            <w:tcW w:w="1718" w:type="dxa"/>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产品名称</w:t>
            </w:r>
          </w:p>
        </w:tc>
        <w:tc>
          <w:tcPr>
            <w:tcW w:w="1170" w:type="dxa"/>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品牌</w:t>
            </w:r>
          </w:p>
        </w:tc>
        <w:tc>
          <w:tcPr>
            <w:tcW w:w="833" w:type="dxa"/>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规格型号</w:t>
            </w:r>
          </w:p>
        </w:tc>
        <w:tc>
          <w:tcPr>
            <w:tcW w:w="1433" w:type="dxa"/>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生产厂家</w:t>
            </w:r>
          </w:p>
        </w:tc>
        <w:tc>
          <w:tcPr>
            <w:tcW w:w="1022" w:type="dxa"/>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数量及单位</w:t>
            </w:r>
          </w:p>
        </w:tc>
        <w:tc>
          <w:tcPr>
            <w:tcW w:w="774" w:type="dxa"/>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单价</w:t>
            </w:r>
          </w:p>
        </w:tc>
        <w:tc>
          <w:tcPr>
            <w:tcW w:w="1035" w:type="dxa"/>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合计</w:t>
            </w:r>
          </w:p>
        </w:tc>
        <w:tc>
          <w:tcPr>
            <w:tcW w:w="791" w:type="dxa"/>
            <w:tcBorders>
              <w:top w:val="single" w:color="000000" w:sz="12" w:space="0"/>
              <w:left w:val="single" w:color="000000" w:sz="4" w:space="0"/>
              <w:bottom w:val="single" w:color="000000" w:sz="4" w:space="0"/>
              <w:right w:val="single" w:color="000000" w:sz="12" w:space="0"/>
            </w:tcBorders>
            <w:shd w:val="clear" w:color="auto" w:fill="FFFFFF"/>
            <w:vAlign w:val="center"/>
          </w:tcPr>
          <w:p>
            <w:pPr>
              <w:snapToGrid w:val="0"/>
              <w:spacing w:before="100" w:after="100" w:line="400" w:lineRule="exact"/>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备注</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529" w:hRule="atLeast"/>
          <w:jc w:val="center"/>
        </w:trPr>
        <w:tc>
          <w:tcPr>
            <w:tcW w:w="686" w:type="dxa"/>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100" w:after="100" w:line="400" w:lineRule="exact"/>
              <w:ind w:firstLine="199"/>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1</w:t>
            </w:r>
          </w:p>
        </w:tc>
        <w:tc>
          <w:tcPr>
            <w:tcW w:w="171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8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p>
        </w:tc>
        <w:tc>
          <w:tcPr>
            <w:tcW w:w="791" w:type="dxa"/>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529" w:hRule="atLeast"/>
          <w:jc w:val="center"/>
        </w:trPr>
        <w:tc>
          <w:tcPr>
            <w:tcW w:w="686" w:type="dxa"/>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100" w:after="100" w:line="400" w:lineRule="exact"/>
              <w:ind w:firstLine="199"/>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2</w:t>
            </w:r>
          </w:p>
        </w:tc>
        <w:tc>
          <w:tcPr>
            <w:tcW w:w="171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8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rPr>
                <w:rStyle w:val="26"/>
                <w:rFonts w:ascii="Arial" w:hAnsi="Arial" w:eastAsia="仿宋"/>
                <w:color w:val="000000"/>
                <w:kern w:val="0"/>
                <w:sz w:val="24"/>
                <w:lang w:val="zh-CN"/>
              </w:rPr>
            </w:pPr>
            <w:r>
              <w:rPr>
                <w:rStyle w:val="26"/>
                <w:rFonts w:ascii="Arial" w:hAnsi="Arial" w:eastAsia="仿宋"/>
                <w:color w:val="000000"/>
                <w:kern w:val="0"/>
                <w:sz w:val="24"/>
                <w:lang w:val="zh-CN"/>
              </w:rPr>
              <w:t xml:space="preserve">    </w:t>
            </w:r>
          </w:p>
        </w:tc>
        <w:tc>
          <w:tcPr>
            <w:tcW w:w="791" w:type="dxa"/>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529" w:hRule="atLeast"/>
          <w:jc w:val="center"/>
        </w:trPr>
        <w:tc>
          <w:tcPr>
            <w:tcW w:w="686" w:type="dxa"/>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100" w:after="100" w:line="400" w:lineRule="exact"/>
              <w:ind w:firstLine="199"/>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3</w:t>
            </w:r>
          </w:p>
        </w:tc>
        <w:tc>
          <w:tcPr>
            <w:tcW w:w="171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8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91" w:type="dxa"/>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529" w:hRule="atLeast"/>
          <w:jc w:val="center"/>
        </w:trPr>
        <w:tc>
          <w:tcPr>
            <w:tcW w:w="686" w:type="dxa"/>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100" w:after="100" w:line="400" w:lineRule="exact"/>
              <w:ind w:firstLine="199"/>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4</w:t>
            </w:r>
          </w:p>
        </w:tc>
        <w:tc>
          <w:tcPr>
            <w:tcW w:w="171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8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91" w:type="dxa"/>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529" w:hRule="atLeast"/>
          <w:jc w:val="center"/>
        </w:trPr>
        <w:tc>
          <w:tcPr>
            <w:tcW w:w="686" w:type="dxa"/>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100" w:after="100" w:line="400" w:lineRule="exact"/>
              <w:ind w:firstLine="199"/>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w:t>
            </w:r>
          </w:p>
        </w:tc>
        <w:tc>
          <w:tcPr>
            <w:tcW w:w="171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8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433"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74"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103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c>
          <w:tcPr>
            <w:tcW w:w="791" w:type="dxa"/>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100" w:after="100" w:line="400" w:lineRule="exact"/>
              <w:ind w:firstLine="480"/>
              <w:jc w:val="center"/>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1067" w:hRule="atLeast"/>
          <w:jc w:val="center"/>
        </w:trPr>
        <w:tc>
          <w:tcPr>
            <w:tcW w:w="9462" w:type="dxa"/>
            <w:gridSpan w:val="9"/>
            <w:tcBorders>
              <w:top w:val="single" w:color="000000" w:sz="4" w:space="0"/>
              <w:left w:val="single" w:color="000000" w:sz="12" w:space="0"/>
              <w:bottom w:val="single" w:color="000000" w:sz="4" w:space="0"/>
              <w:right w:val="single" w:color="000000" w:sz="12" w:space="0"/>
            </w:tcBorders>
            <w:shd w:val="clear" w:color="auto" w:fill="FFFFFF"/>
            <w:vAlign w:val="center"/>
          </w:tcPr>
          <w:p>
            <w:pPr>
              <w:snapToGrid w:val="0"/>
              <w:spacing w:before="100" w:after="100" w:line="400" w:lineRule="exact"/>
              <w:rPr>
                <w:rStyle w:val="26"/>
                <w:rFonts w:ascii="Arial" w:hAnsi="Arial" w:eastAsia="仿宋"/>
                <w:color w:val="000000"/>
                <w:kern w:val="0"/>
                <w:sz w:val="24"/>
                <w:lang w:val="zh-CN"/>
              </w:rPr>
            </w:pPr>
            <w:r>
              <w:rPr>
                <w:rStyle w:val="26"/>
                <w:rFonts w:ascii="Arial" w:hAnsi="Arial" w:eastAsia="仿宋"/>
                <w:color w:val="000000"/>
                <w:kern w:val="0"/>
                <w:sz w:val="24"/>
                <w:lang w:val="zh-CN"/>
              </w:rPr>
              <w:t>优惠承诺及其他：</w:t>
            </w:r>
          </w:p>
          <w:p>
            <w:pPr>
              <w:snapToGrid w:val="0"/>
              <w:spacing w:before="100" w:after="100" w:line="400" w:lineRule="exact"/>
              <w:ind w:firstLine="480"/>
              <w:rPr>
                <w:rStyle w:val="26"/>
                <w:rFonts w:ascii="Arial" w:hAnsi="Arial" w:eastAsia="仿宋"/>
                <w:color w:val="000000"/>
                <w:kern w:val="0"/>
                <w:sz w:val="24"/>
                <w:lang w:val="zh-CN"/>
              </w:rPr>
            </w:pPr>
            <w:r>
              <w:rPr>
                <w:rStyle w:val="26"/>
                <w:rFonts w:ascii="Arial" w:hAnsi="Arial" w:eastAsia="仿宋"/>
                <w:color w:val="000000"/>
                <w:kern w:val="0"/>
                <w:sz w:val="24"/>
                <w:lang w:val="zh-CN"/>
              </w:rPr>
              <w:t> </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529" w:hRule="atLeast"/>
          <w:jc w:val="center"/>
        </w:trPr>
        <w:tc>
          <w:tcPr>
            <w:tcW w:w="2404" w:type="dxa"/>
            <w:gridSpan w:val="2"/>
            <w:tcBorders>
              <w:top w:val="single" w:color="000000" w:sz="4" w:space="0"/>
              <w:left w:val="single" w:color="000000" w:sz="12" w:space="0"/>
              <w:bottom w:val="single" w:color="000000" w:sz="12" w:space="0"/>
              <w:right w:val="single" w:color="000000" w:sz="4" w:space="0"/>
            </w:tcBorders>
            <w:shd w:val="clear" w:color="auto" w:fill="FFFFFF"/>
            <w:vAlign w:val="center"/>
          </w:tcPr>
          <w:p>
            <w:pPr>
              <w:snapToGrid w:val="0"/>
              <w:spacing w:before="100" w:after="100" w:line="400" w:lineRule="exact"/>
              <w:ind w:firstLine="480"/>
              <w:rPr>
                <w:rStyle w:val="26"/>
                <w:rFonts w:ascii="Arial" w:hAnsi="Arial" w:eastAsia="仿宋"/>
                <w:color w:val="000000"/>
                <w:kern w:val="0"/>
                <w:sz w:val="24"/>
                <w:lang w:val="zh-CN"/>
              </w:rPr>
            </w:pPr>
            <w:r>
              <w:rPr>
                <w:rStyle w:val="26"/>
                <w:rFonts w:ascii="Arial" w:hAnsi="Arial" w:eastAsia="仿宋"/>
                <w:color w:val="000000"/>
                <w:kern w:val="0"/>
                <w:sz w:val="24"/>
                <w:lang w:val="zh-CN"/>
              </w:rPr>
              <w:t>投标总价</w:t>
            </w:r>
          </w:p>
        </w:tc>
        <w:tc>
          <w:tcPr>
            <w:tcW w:w="7058" w:type="dxa"/>
            <w:gridSpan w:val="7"/>
            <w:tcBorders>
              <w:top w:val="single" w:color="000000" w:sz="4" w:space="0"/>
              <w:left w:val="single" w:color="000000" w:sz="4" w:space="0"/>
              <w:bottom w:val="single" w:color="000000" w:sz="12" w:space="0"/>
              <w:right w:val="single" w:color="000000" w:sz="12" w:space="0"/>
            </w:tcBorders>
            <w:shd w:val="clear" w:color="auto" w:fill="FFFFFF"/>
            <w:vAlign w:val="center"/>
          </w:tcPr>
          <w:p>
            <w:pPr>
              <w:snapToGrid w:val="0"/>
              <w:spacing w:line="400" w:lineRule="exact"/>
              <w:rPr>
                <w:rStyle w:val="26"/>
                <w:rFonts w:ascii="Arial" w:hAnsi="Arial" w:eastAsia="仿宋"/>
                <w:color w:val="000000"/>
                <w:kern w:val="0"/>
                <w:sz w:val="24"/>
                <w:lang w:val="zh-CN"/>
              </w:rPr>
            </w:pPr>
            <w:r>
              <w:rPr>
                <w:rStyle w:val="26"/>
                <w:rFonts w:ascii="Arial" w:hAnsi="Arial" w:eastAsia="仿宋"/>
                <w:color w:val="000000"/>
                <w:kern w:val="0"/>
                <w:sz w:val="24"/>
                <w:lang w:val="zh-CN"/>
              </w:rPr>
              <w:t>大写：               </w:t>
            </w:r>
          </w:p>
          <w:p>
            <w:pPr>
              <w:snapToGrid w:val="0"/>
              <w:spacing w:line="400" w:lineRule="exact"/>
              <w:rPr>
                <w:rStyle w:val="26"/>
                <w:rFonts w:ascii="Arial" w:hAnsi="Arial" w:eastAsia="仿宋"/>
                <w:color w:val="000000"/>
                <w:kern w:val="0"/>
                <w:sz w:val="24"/>
                <w:lang w:val="zh-CN"/>
              </w:rPr>
            </w:pPr>
            <w:r>
              <w:rPr>
                <w:rStyle w:val="26"/>
                <w:rFonts w:ascii="Arial" w:hAnsi="Arial" w:eastAsia="仿宋"/>
                <w:color w:val="000000"/>
                <w:kern w:val="0"/>
                <w:sz w:val="24"/>
                <w:lang w:val="zh-CN"/>
              </w:rPr>
              <w:t>小写：</w:t>
            </w:r>
          </w:p>
        </w:tc>
      </w:tr>
    </w:tbl>
    <w:p>
      <w:pPr>
        <w:pStyle w:val="38"/>
        <w:snapToGrid w:val="0"/>
        <w:rPr>
          <w:rStyle w:val="26"/>
        </w:rPr>
      </w:pPr>
    </w:p>
    <w:p>
      <w:pPr>
        <w:snapToGrid w:val="0"/>
        <w:spacing w:line="360" w:lineRule="auto"/>
        <w:ind w:firstLine="480" w:firstLineChars="200"/>
        <w:rPr>
          <w:rStyle w:val="26"/>
          <w:rFonts w:ascii="Arial" w:hAnsi="Arial" w:eastAsia="仿宋"/>
          <w:sz w:val="24"/>
          <w:lang w:val="zh-CN"/>
        </w:rPr>
      </w:pPr>
      <w:r>
        <w:rPr>
          <w:rStyle w:val="26"/>
          <w:rFonts w:ascii="Arial" w:hAnsi="Arial" w:eastAsia="仿宋"/>
          <w:sz w:val="24"/>
          <w:lang w:val="zh-CN"/>
        </w:rPr>
        <w:t>注：</w:t>
      </w:r>
    </w:p>
    <w:p>
      <w:pPr>
        <w:snapToGrid w:val="0"/>
        <w:spacing w:line="360" w:lineRule="auto"/>
        <w:ind w:firstLine="480" w:firstLineChars="200"/>
        <w:rPr>
          <w:rStyle w:val="26"/>
          <w:rFonts w:ascii="Arial" w:hAnsi="Arial" w:eastAsia="仿宋"/>
          <w:sz w:val="24"/>
          <w:lang w:val="zh-CN"/>
        </w:rPr>
      </w:pPr>
      <w:r>
        <w:rPr>
          <w:rStyle w:val="26"/>
          <w:rFonts w:ascii="Arial" w:hAnsi="Arial" w:eastAsia="仿宋"/>
          <w:sz w:val="24"/>
          <w:lang w:val="zh-CN"/>
        </w:rPr>
        <w:t>1、本表应依照项目需求中的“产品名称”序号按顺序逐项填写，不得遗漏，要求填写全面、完整、准确。</w:t>
      </w:r>
    </w:p>
    <w:p>
      <w:pPr>
        <w:snapToGrid w:val="0"/>
        <w:spacing w:line="360" w:lineRule="auto"/>
        <w:ind w:firstLine="480" w:firstLineChars="200"/>
        <w:rPr>
          <w:rStyle w:val="26"/>
          <w:rFonts w:ascii="Arial" w:hAnsi="Arial" w:eastAsia="仿宋"/>
          <w:sz w:val="24"/>
          <w:lang w:val="zh-CN"/>
        </w:rPr>
      </w:pPr>
      <w:r>
        <w:rPr>
          <w:rStyle w:val="26"/>
          <w:rFonts w:ascii="Arial" w:hAnsi="Arial" w:eastAsia="仿宋"/>
          <w:sz w:val="24"/>
          <w:lang w:val="zh-CN"/>
        </w:rPr>
        <w:t>2、此表在不改变表式的情况下，可自行制作。</w:t>
      </w:r>
    </w:p>
    <w:p>
      <w:pPr>
        <w:snapToGrid w:val="0"/>
        <w:spacing w:line="360" w:lineRule="auto"/>
        <w:ind w:firstLine="480" w:firstLineChars="200"/>
        <w:rPr>
          <w:rStyle w:val="26"/>
          <w:rFonts w:ascii="Arial" w:hAnsi="Arial" w:eastAsia="仿宋"/>
          <w:sz w:val="24"/>
          <w:lang w:val="zh-CN"/>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投标人：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snapToGrid w:val="0"/>
        <w:spacing w:line="360" w:lineRule="auto"/>
        <w:rPr>
          <w:rStyle w:val="26"/>
          <w:rFonts w:ascii="宋体"/>
          <w:color w:val="000000"/>
          <w:sz w:val="24"/>
        </w:rPr>
      </w:pPr>
    </w:p>
    <w:p>
      <w:pPr>
        <w:snapToGrid w:val="0"/>
        <w:spacing w:line="360" w:lineRule="auto"/>
        <w:rPr>
          <w:rStyle w:val="26"/>
          <w:rFonts w:ascii="宋体"/>
          <w:color w:val="000000"/>
          <w:sz w:val="24"/>
        </w:rPr>
      </w:pPr>
    </w:p>
    <w:p>
      <w:pPr>
        <w:pStyle w:val="38"/>
        <w:snapToGrid w:val="0"/>
        <w:rPr>
          <w:rStyle w:val="26"/>
          <w:color w:val="000000"/>
        </w:rPr>
      </w:pPr>
      <w:r>
        <w:rPr>
          <w:rStyle w:val="26"/>
          <w:color w:val="000000"/>
        </w:rPr>
        <w:br w:type="page"/>
      </w:r>
    </w:p>
    <w:p>
      <w:pPr>
        <w:pStyle w:val="38"/>
        <w:snapToGrid w:val="0"/>
        <w:rPr>
          <w:rStyle w:val="26"/>
          <w:rFonts w:ascii="Arial" w:hAnsi="Arial" w:eastAsia="仿宋" w:cs="Arial"/>
          <w:b/>
          <w:bCs/>
          <w:kern w:val="0"/>
          <w:sz w:val="32"/>
          <w:szCs w:val="32"/>
        </w:rPr>
      </w:pPr>
      <w:r>
        <w:rPr>
          <w:rStyle w:val="26"/>
          <w:color w:val="000000"/>
        </w:rPr>
        <w:t xml:space="preserve">格式八                              </w:t>
      </w:r>
      <w:r>
        <w:rPr>
          <w:rStyle w:val="26"/>
          <w:rFonts w:ascii="Arial" w:hAnsi="Arial" w:eastAsia="仿宋" w:cs="Arial"/>
          <w:b/>
          <w:bCs/>
          <w:kern w:val="0"/>
          <w:sz w:val="32"/>
          <w:szCs w:val="32"/>
        </w:rPr>
        <w:t>技术规格响应表</w:t>
      </w:r>
    </w:p>
    <w:p>
      <w:pPr>
        <w:snapToGrid w:val="0"/>
        <w:rPr>
          <w:rStyle w:val="26"/>
        </w:rPr>
      </w:pPr>
      <w:r>
        <w:rPr>
          <w:rStyle w:val="26"/>
          <w:rFonts w:ascii="Arial" w:hAnsi="Arial" w:eastAsia="仿宋"/>
          <w:sz w:val="24"/>
        </w:rPr>
        <w:t>投标人名称：</w:t>
      </w:r>
    </w:p>
    <w:p>
      <w:pPr>
        <w:snapToGrid w:val="0"/>
        <w:ind w:right="360"/>
        <w:jc w:val="right"/>
        <w:rPr>
          <w:rStyle w:val="26"/>
          <w:rFonts w:ascii="Arial" w:hAnsi="Arial" w:eastAsia="仿宋"/>
          <w:sz w:val="24"/>
        </w:rPr>
      </w:pPr>
      <w:r>
        <w:rPr>
          <w:rStyle w:val="26"/>
          <w:rFonts w:ascii="Arial" w:hAnsi="Arial" w:eastAsia="仿宋"/>
          <w:sz w:val="24"/>
        </w:rPr>
        <w:t>磋商日期：     年     月     日</w:t>
      </w:r>
    </w:p>
    <w:tbl>
      <w:tblPr>
        <w:tblStyle w:val="11"/>
        <w:tblW w:w="946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28" w:type="dxa"/>
          <w:bottom w:w="0" w:type="dxa"/>
          <w:right w:w="28" w:type="dxa"/>
        </w:tblCellMar>
      </w:tblPr>
      <w:tblGrid>
        <w:gridCol w:w="736"/>
        <w:gridCol w:w="3545"/>
        <w:gridCol w:w="2411"/>
        <w:gridCol w:w="1924"/>
        <w:gridCol w:w="852"/>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4281" w:type="dxa"/>
            <w:gridSpan w:val="2"/>
            <w:tcBorders>
              <w:top w:val="single" w:color="000000" w:sz="12" w:space="0"/>
              <w:left w:val="single" w:color="000000" w:sz="12" w:space="0"/>
              <w:bottom w:val="single" w:color="000000" w:sz="4" w:space="0"/>
              <w:right w:val="single" w:color="000000" w:sz="4" w:space="0"/>
            </w:tcBorders>
            <w:shd w:val="clear" w:color="auto" w:fill="FFFFFF"/>
          </w:tcPr>
          <w:p>
            <w:pPr>
              <w:snapToGrid w:val="0"/>
              <w:spacing w:before="40" w:after="40" w:line="400" w:lineRule="exact"/>
              <w:ind w:firstLine="12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项目需求技术参数及要求</w:t>
            </w:r>
          </w:p>
        </w:tc>
        <w:tc>
          <w:tcPr>
            <w:tcW w:w="2411" w:type="dxa"/>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40" w:after="40" w:line="400" w:lineRule="exact"/>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响应文件情况</w:t>
            </w:r>
          </w:p>
        </w:tc>
        <w:tc>
          <w:tcPr>
            <w:tcW w:w="1924" w:type="dxa"/>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snapToGrid w:val="0"/>
              <w:spacing w:before="40" w:after="40" w:line="400" w:lineRule="exact"/>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偏离情况</w:t>
            </w:r>
          </w:p>
        </w:tc>
        <w:tc>
          <w:tcPr>
            <w:tcW w:w="852" w:type="dxa"/>
            <w:vMerge w:val="restart"/>
            <w:tcBorders>
              <w:top w:val="single" w:color="000000" w:sz="12" w:space="0"/>
              <w:left w:val="single" w:color="000000" w:sz="4" w:space="0"/>
              <w:bottom w:val="single" w:color="000000" w:sz="4" w:space="0"/>
              <w:right w:val="single" w:color="000000" w:sz="12" w:space="0"/>
            </w:tcBorders>
            <w:shd w:val="clear" w:color="auto" w:fill="FFFFFF"/>
          </w:tcPr>
          <w:p>
            <w:pPr>
              <w:snapToGrid w:val="0"/>
              <w:spacing w:before="40" w:after="40" w:line="400" w:lineRule="exact"/>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说明</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40" w:after="40" w:line="400" w:lineRule="exact"/>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类别</w:t>
            </w:r>
          </w:p>
        </w:tc>
        <w:tc>
          <w:tcPr>
            <w:tcW w:w="3545"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40" w:after="40" w:line="400" w:lineRule="exact"/>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磋商文件项目需求要求</w:t>
            </w:r>
          </w:p>
        </w:tc>
        <w:tc>
          <w:tcPr>
            <w:tcW w:w="241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40" w:after="40" w:line="400" w:lineRule="exact"/>
              <w:jc w:val="center"/>
              <w:rPr>
                <w:rStyle w:val="26"/>
                <w:rFonts w:ascii="Arial" w:hAnsi="Arial" w:eastAsia="仿宋"/>
                <w:color w:val="000000"/>
                <w:kern w:val="0"/>
                <w:szCs w:val="21"/>
                <w:lang w:val="zh-CN"/>
              </w:rPr>
            </w:pPr>
          </w:p>
        </w:tc>
        <w:tc>
          <w:tcPr>
            <w:tcW w:w="1924" w:type="dxa"/>
            <w:vMerge w:val="continue"/>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852" w:type="dxa"/>
            <w:vMerge w:val="continue"/>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tcPr>
          <w:p>
            <w:pPr>
              <w:snapToGrid w:val="0"/>
              <w:spacing w:before="40" w:after="40" w:line="400" w:lineRule="exact"/>
              <w:jc w:val="both"/>
              <w:rPr>
                <w:rStyle w:val="26"/>
                <w:rFonts w:ascii="Arial" w:hAnsi="Arial" w:eastAsia="仿宋"/>
                <w:color w:val="000000"/>
                <w:kern w:val="0"/>
                <w:szCs w:val="21"/>
                <w:lang w:val="zh-CN"/>
              </w:rPr>
            </w:pPr>
          </w:p>
        </w:tc>
        <w:tc>
          <w:tcPr>
            <w:tcW w:w="3545"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2411"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1924"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852" w:type="dxa"/>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tcPr>
          <w:p>
            <w:pPr>
              <w:snapToGrid w:val="0"/>
              <w:spacing w:before="40" w:after="40" w:line="400" w:lineRule="exact"/>
              <w:jc w:val="both"/>
              <w:rPr>
                <w:rStyle w:val="26"/>
                <w:rFonts w:ascii="Arial" w:hAnsi="Arial" w:eastAsia="仿宋"/>
                <w:color w:val="000000"/>
                <w:kern w:val="0"/>
                <w:szCs w:val="21"/>
                <w:lang w:val="zh-CN"/>
              </w:rPr>
            </w:pPr>
          </w:p>
        </w:tc>
        <w:tc>
          <w:tcPr>
            <w:tcW w:w="3545"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2411"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1924"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852" w:type="dxa"/>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tcPr>
          <w:p>
            <w:pPr>
              <w:snapToGrid w:val="0"/>
              <w:spacing w:before="40" w:after="40" w:line="400" w:lineRule="exact"/>
              <w:jc w:val="both"/>
              <w:rPr>
                <w:rStyle w:val="26"/>
                <w:rFonts w:ascii="Arial" w:hAnsi="Arial" w:eastAsia="仿宋"/>
                <w:color w:val="000000"/>
                <w:kern w:val="0"/>
                <w:szCs w:val="21"/>
                <w:lang w:val="zh-CN"/>
              </w:rPr>
            </w:pPr>
          </w:p>
        </w:tc>
        <w:tc>
          <w:tcPr>
            <w:tcW w:w="3545"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2411"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1924"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 </w:t>
            </w:r>
          </w:p>
        </w:tc>
        <w:tc>
          <w:tcPr>
            <w:tcW w:w="852" w:type="dxa"/>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tcPr>
          <w:p>
            <w:pPr>
              <w:snapToGrid w:val="0"/>
              <w:spacing w:before="40" w:after="40" w:line="400" w:lineRule="exact"/>
              <w:rPr>
                <w:rStyle w:val="26"/>
                <w:rFonts w:ascii="Arial" w:hAnsi="Arial" w:eastAsia="仿宋"/>
                <w:color w:val="000000"/>
                <w:kern w:val="0"/>
                <w:szCs w:val="21"/>
                <w:lang w:val="zh-CN"/>
              </w:rPr>
            </w:pPr>
          </w:p>
        </w:tc>
        <w:tc>
          <w:tcPr>
            <w:tcW w:w="3545"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2411"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1924"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852" w:type="dxa"/>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tcPr>
          <w:p>
            <w:pPr>
              <w:snapToGrid w:val="0"/>
              <w:spacing w:before="40" w:after="40" w:line="400" w:lineRule="exact"/>
              <w:rPr>
                <w:rStyle w:val="26"/>
                <w:rFonts w:ascii="Arial" w:hAnsi="Arial" w:eastAsia="仿宋"/>
                <w:color w:val="000000"/>
                <w:kern w:val="0"/>
                <w:szCs w:val="21"/>
                <w:lang w:val="zh-CN"/>
              </w:rPr>
            </w:pPr>
          </w:p>
        </w:tc>
        <w:tc>
          <w:tcPr>
            <w:tcW w:w="3545"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2411"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1924"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852" w:type="dxa"/>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tcPr>
          <w:p>
            <w:pPr>
              <w:snapToGrid w:val="0"/>
              <w:spacing w:before="40" w:after="40" w:line="400" w:lineRule="exact"/>
              <w:rPr>
                <w:rStyle w:val="26"/>
                <w:rFonts w:ascii="Arial" w:hAnsi="Arial" w:eastAsia="仿宋"/>
                <w:color w:val="000000"/>
                <w:kern w:val="0"/>
                <w:szCs w:val="21"/>
                <w:lang w:val="zh-CN"/>
              </w:rPr>
            </w:pPr>
          </w:p>
        </w:tc>
        <w:tc>
          <w:tcPr>
            <w:tcW w:w="3545"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2411"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1924"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852" w:type="dxa"/>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4" w:space="0"/>
              <w:right w:val="single" w:color="000000" w:sz="4" w:space="0"/>
            </w:tcBorders>
            <w:shd w:val="clear" w:color="auto" w:fill="FFFFFF"/>
          </w:tcPr>
          <w:p>
            <w:pPr>
              <w:snapToGrid w:val="0"/>
              <w:spacing w:before="40" w:after="40" w:line="400" w:lineRule="exact"/>
              <w:rPr>
                <w:rStyle w:val="26"/>
                <w:rFonts w:ascii="Arial" w:hAnsi="Arial" w:eastAsia="仿宋"/>
                <w:color w:val="000000"/>
                <w:kern w:val="0"/>
                <w:szCs w:val="21"/>
                <w:lang w:val="zh-CN"/>
              </w:rPr>
            </w:pPr>
          </w:p>
        </w:tc>
        <w:tc>
          <w:tcPr>
            <w:tcW w:w="3545"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2411"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1924" w:type="dxa"/>
            <w:tcBorders>
              <w:top w:val="single" w:color="000000" w:sz="4" w:space="0"/>
              <w:left w:val="single" w:color="000000" w:sz="4" w:space="0"/>
              <w:bottom w:val="single" w:color="000000" w:sz="4"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852" w:type="dxa"/>
            <w:tcBorders>
              <w:top w:val="single" w:color="000000" w:sz="4" w:space="0"/>
              <w:left w:val="single" w:color="000000" w:sz="4" w:space="0"/>
              <w:bottom w:val="single" w:color="000000" w:sz="4"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28" w:type="dxa"/>
            <w:bottom w:w="0" w:type="dxa"/>
            <w:right w:w="28" w:type="dxa"/>
          </w:tblCellMar>
        </w:tblPrEx>
        <w:trPr>
          <w:trHeight w:val="284" w:hRule="atLeast"/>
          <w:jc w:val="center"/>
        </w:trPr>
        <w:tc>
          <w:tcPr>
            <w:tcW w:w="736" w:type="dxa"/>
            <w:tcBorders>
              <w:top w:val="single" w:color="000000" w:sz="4" w:space="0"/>
              <w:left w:val="single" w:color="000000" w:sz="12" w:space="0"/>
              <w:bottom w:val="single" w:color="000000" w:sz="12" w:space="0"/>
              <w:right w:val="single" w:color="000000" w:sz="4" w:space="0"/>
            </w:tcBorders>
            <w:shd w:val="clear" w:color="auto" w:fill="FFFFFF"/>
          </w:tcPr>
          <w:p>
            <w:pPr>
              <w:snapToGrid w:val="0"/>
              <w:spacing w:before="40" w:after="40" w:line="400" w:lineRule="exact"/>
              <w:rPr>
                <w:rStyle w:val="26"/>
                <w:rFonts w:ascii="Arial" w:hAnsi="Arial" w:eastAsia="仿宋"/>
                <w:color w:val="000000"/>
                <w:kern w:val="0"/>
                <w:szCs w:val="21"/>
                <w:lang w:val="zh-CN"/>
              </w:rPr>
            </w:pPr>
            <w:r>
              <w:rPr>
                <w:rStyle w:val="26"/>
                <w:rFonts w:ascii="Arial" w:hAnsi="Arial" w:eastAsia="仿宋"/>
                <w:color w:val="000000"/>
                <w:kern w:val="0"/>
                <w:szCs w:val="21"/>
                <w:lang w:val="zh-CN"/>
              </w:rPr>
              <w:t>…….</w:t>
            </w:r>
          </w:p>
        </w:tc>
        <w:tc>
          <w:tcPr>
            <w:tcW w:w="3545" w:type="dxa"/>
            <w:tcBorders>
              <w:top w:val="single" w:color="000000" w:sz="4" w:space="0"/>
              <w:left w:val="single" w:color="000000" w:sz="4" w:space="0"/>
              <w:bottom w:val="single" w:color="000000" w:sz="12"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r>
              <w:rPr>
                <w:rStyle w:val="26"/>
                <w:rFonts w:ascii="Arial" w:hAnsi="Arial" w:eastAsia="仿宋"/>
                <w:color w:val="000000"/>
                <w:kern w:val="0"/>
                <w:szCs w:val="21"/>
                <w:lang w:val="zh-CN"/>
              </w:rPr>
              <w:t>……..</w:t>
            </w:r>
          </w:p>
        </w:tc>
        <w:tc>
          <w:tcPr>
            <w:tcW w:w="2411" w:type="dxa"/>
            <w:tcBorders>
              <w:top w:val="single" w:color="000000" w:sz="4" w:space="0"/>
              <w:left w:val="single" w:color="000000" w:sz="4" w:space="0"/>
              <w:bottom w:val="single" w:color="000000" w:sz="12"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1924" w:type="dxa"/>
            <w:tcBorders>
              <w:top w:val="single" w:color="000000" w:sz="4" w:space="0"/>
              <w:left w:val="single" w:color="000000" w:sz="4" w:space="0"/>
              <w:bottom w:val="single" w:color="000000" w:sz="12" w:space="0"/>
              <w:right w:val="single" w:color="000000" w:sz="4"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c>
          <w:tcPr>
            <w:tcW w:w="852" w:type="dxa"/>
            <w:tcBorders>
              <w:top w:val="single" w:color="000000" w:sz="4" w:space="0"/>
              <w:left w:val="single" w:color="000000" w:sz="4" w:space="0"/>
              <w:bottom w:val="single" w:color="000000" w:sz="12" w:space="0"/>
              <w:right w:val="single" w:color="000000" w:sz="12" w:space="0"/>
            </w:tcBorders>
            <w:shd w:val="clear" w:color="auto" w:fill="FFFFFF"/>
          </w:tcPr>
          <w:p>
            <w:pPr>
              <w:snapToGrid w:val="0"/>
              <w:spacing w:before="40" w:after="40" w:line="400" w:lineRule="exact"/>
              <w:ind w:firstLine="480"/>
              <w:jc w:val="center"/>
              <w:rPr>
                <w:rStyle w:val="26"/>
                <w:rFonts w:ascii="Arial" w:hAnsi="Arial" w:eastAsia="仿宋"/>
                <w:color w:val="000000"/>
                <w:kern w:val="0"/>
                <w:szCs w:val="21"/>
                <w:lang w:val="zh-CN"/>
              </w:rPr>
            </w:pPr>
          </w:p>
        </w:tc>
      </w:tr>
    </w:tbl>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注：1.本表应按照项目需求要求逐项填写，不得遗漏，不得照抄、不得复制磋商文件服务内容要求。本表可根据实际自行扩展。</w:t>
      </w:r>
    </w:p>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2. 投标人响应项目需求应具体、明确，对超出或不满足招标项目参数要求的指标需列出注明“有正偏离、负偏离”，并做出详细说明；如果只注明有偏离而未说明偏离情况，将视为该项指标不响应。</w:t>
      </w:r>
    </w:p>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3. 响应项目需求应具体、明确，含糊不清、不确切或伪造、编造证明材料的，按照实质性不响应处理。对伪造、编造证明材料的，将报送采购监管部门查处。</w:t>
      </w:r>
    </w:p>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4.此表由投标人按照项目需求“项目概况”填写，表格可自行添加</w:t>
      </w:r>
    </w:p>
    <w:p>
      <w:pPr>
        <w:snapToGrid w:val="0"/>
        <w:spacing w:line="360" w:lineRule="auto"/>
        <w:rPr>
          <w:rStyle w:val="26"/>
          <w:rFonts w:ascii="Arial" w:hAnsi="Arial" w:eastAsia="仿宋" w:cs="Arial"/>
          <w:b/>
          <w:bCs/>
          <w:kern w:val="0"/>
          <w:sz w:val="24"/>
          <w:lang w:val="zh-CN"/>
        </w:rPr>
      </w:pPr>
    </w:p>
    <w:p>
      <w:pPr>
        <w:snapToGrid w:val="0"/>
        <w:spacing w:line="360" w:lineRule="auto"/>
        <w:jc w:val="right"/>
        <w:rPr>
          <w:rStyle w:val="26"/>
          <w:rFonts w:ascii="Arial" w:hAnsi="Arial" w:eastAsia="仿宋" w:cs="Arial"/>
          <w:b/>
          <w:bCs/>
          <w:kern w:val="0"/>
          <w:sz w:val="24"/>
          <w:lang w:val="zh-CN"/>
        </w:rPr>
      </w:pPr>
    </w:p>
    <w:p>
      <w:pPr>
        <w:snapToGrid w:val="0"/>
        <w:spacing w:line="360" w:lineRule="auto"/>
        <w:jc w:val="right"/>
        <w:rPr>
          <w:rStyle w:val="26"/>
          <w:rFonts w:ascii="Arial" w:hAnsi="Arial" w:eastAsia="仿宋" w:cs="Arial"/>
          <w:b/>
          <w:bCs/>
          <w:kern w:val="0"/>
          <w:sz w:val="24"/>
          <w:lang w:val="zh-CN"/>
        </w:rPr>
      </w:pPr>
    </w:p>
    <w:p>
      <w:pPr>
        <w:snapToGrid w:val="0"/>
        <w:spacing w:line="360" w:lineRule="auto"/>
        <w:jc w:val="right"/>
        <w:rPr>
          <w:rStyle w:val="26"/>
          <w:rFonts w:ascii="Arial" w:hAnsi="Arial" w:eastAsia="仿宋" w:cs="Arial"/>
          <w:b/>
          <w:bCs/>
          <w:kern w:val="0"/>
          <w:sz w:val="24"/>
          <w:lang w:val="zh-CN"/>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投标人：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360" w:lineRule="auto"/>
        <w:ind w:right="480" w:firstLine="6867" w:firstLineChars="2850"/>
        <w:jc w:val="both"/>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snapToGrid w:val="0"/>
        <w:spacing w:line="360" w:lineRule="auto"/>
        <w:ind w:right="480" w:firstLine="6867" w:firstLineChars="2850"/>
        <w:jc w:val="both"/>
        <w:rPr>
          <w:rStyle w:val="26"/>
          <w:rFonts w:ascii="Arial" w:hAnsi="Arial" w:eastAsia="仿宋" w:cs="Arial"/>
          <w:b/>
          <w:bCs/>
          <w:kern w:val="0"/>
          <w:sz w:val="24"/>
          <w:lang w:val="zh-CN"/>
        </w:rPr>
      </w:pPr>
      <w:r>
        <w:rPr>
          <w:rStyle w:val="26"/>
          <w:rFonts w:ascii="Arial" w:hAnsi="Arial" w:eastAsia="仿宋" w:cs="Arial"/>
          <w:b/>
          <w:bCs/>
          <w:kern w:val="0"/>
          <w:sz w:val="24"/>
          <w:lang w:val="zh-CN"/>
        </w:rPr>
        <w:br w:type="page"/>
      </w:r>
    </w:p>
    <w:p>
      <w:pPr>
        <w:snapToGrid w:val="0"/>
        <w:spacing w:line="360" w:lineRule="auto"/>
        <w:ind w:right="480" w:firstLine="6867" w:firstLineChars="2850"/>
        <w:jc w:val="both"/>
        <w:rPr>
          <w:rStyle w:val="26"/>
          <w:rFonts w:ascii="Arial" w:hAnsi="Arial" w:eastAsia="仿宋" w:cs="Arial"/>
          <w:b/>
          <w:bCs/>
          <w:kern w:val="0"/>
          <w:sz w:val="24"/>
          <w:lang w:val="zh-CN"/>
        </w:rPr>
      </w:pPr>
    </w:p>
    <w:p>
      <w:pPr>
        <w:snapToGrid w:val="0"/>
        <w:spacing w:line="360" w:lineRule="exact"/>
        <w:ind w:firstLine="480" w:firstLineChars="200"/>
        <w:rPr>
          <w:rStyle w:val="26"/>
          <w:rFonts w:ascii="宋体"/>
          <w:color w:val="000000"/>
          <w:sz w:val="24"/>
        </w:rPr>
      </w:pPr>
      <w:r>
        <w:rPr>
          <w:rStyle w:val="26"/>
          <w:rFonts w:ascii="宋体"/>
          <w:color w:val="000000"/>
          <w:sz w:val="24"/>
        </w:rPr>
        <w:t>格式九</w:t>
      </w:r>
    </w:p>
    <w:p>
      <w:pPr>
        <w:snapToGrid w:val="0"/>
        <w:spacing w:after="120"/>
        <w:jc w:val="center"/>
        <w:rPr>
          <w:rStyle w:val="26"/>
          <w:rFonts w:ascii="宋体" w:hAnsi="宋体"/>
          <w:b/>
          <w:spacing w:val="20"/>
          <w:sz w:val="28"/>
          <w:szCs w:val="28"/>
        </w:rPr>
      </w:pPr>
      <w:r>
        <w:rPr>
          <w:rStyle w:val="26"/>
          <w:rFonts w:ascii="宋体" w:hAnsi="宋体"/>
          <w:b/>
          <w:spacing w:val="20"/>
          <w:sz w:val="28"/>
          <w:szCs w:val="28"/>
        </w:rPr>
        <w:t>商务条款偏离表</w:t>
      </w:r>
    </w:p>
    <w:p>
      <w:pPr>
        <w:snapToGrid w:val="0"/>
        <w:rPr>
          <w:rStyle w:val="26"/>
        </w:rPr>
      </w:pPr>
      <w:r>
        <w:rPr>
          <w:rStyle w:val="26"/>
          <w:rFonts w:ascii="Arial" w:hAnsi="Arial" w:eastAsia="仿宋"/>
          <w:sz w:val="24"/>
        </w:rPr>
        <w:t>投标人名称：</w:t>
      </w:r>
    </w:p>
    <w:p>
      <w:pPr>
        <w:snapToGrid w:val="0"/>
        <w:ind w:right="360"/>
        <w:jc w:val="right"/>
        <w:rPr>
          <w:rStyle w:val="26"/>
          <w:rFonts w:ascii="Arial" w:hAnsi="Arial" w:eastAsia="仿宋"/>
          <w:sz w:val="24"/>
        </w:rPr>
      </w:pPr>
      <w:r>
        <w:rPr>
          <w:rStyle w:val="26"/>
          <w:rFonts w:ascii="Arial" w:hAnsi="Arial" w:eastAsia="仿宋"/>
          <w:sz w:val="24"/>
        </w:rPr>
        <w:t>磋商日期：     年     月     日</w:t>
      </w:r>
    </w:p>
    <w:tbl>
      <w:tblPr>
        <w:tblStyle w:val="11"/>
        <w:tblW w:w="8568" w:type="dxa"/>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996"/>
        <w:gridCol w:w="3827"/>
        <w:gridCol w:w="1701"/>
        <w:gridCol w:w="2044"/>
      </w:tblGrid>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double" w:color="000000" w:sz="4" w:space="0"/>
              <w:left w:val="double" w:color="000000" w:sz="4" w:space="0"/>
              <w:bottom w:val="single" w:color="000000" w:sz="6" w:space="0"/>
              <w:right w:val="single" w:color="000000" w:sz="6" w:space="0"/>
            </w:tcBorders>
            <w:vAlign w:val="center"/>
          </w:tcPr>
          <w:p>
            <w:pPr>
              <w:snapToGrid w:val="0"/>
              <w:spacing w:line="360" w:lineRule="exact"/>
              <w:rPr>
                <w:rStyle w:val="26"/>
                <w:rFonts w:ascii="Arial" w:hAnsi="Arial" w:eastAsia="仿宋"/>
                <w:sz w:val="24"/>
                <w:lang w:val="zh-CN"/>
              </w:rPr>
            </w:pPr>
            <w:r>
              <w:rPr>
                <w:rStyle w:val="26"/>
                <w:rFonts w:ascii="Arial" w:hAnsi="Arial" w:eastAsia="仿宋"/>
                <w:sz w:val="24"/>
                <w:lang w:val="zh-CN"/>
              </w:rPr>
              <w:t>序号</w:t>
            </w:r>
          </w:p>
        </w:tc>
        <w:tc>
          <w:tcPr>
            <w:tcW w:w="3827" w:type="dxa"/>
            <w:tcBorders>
              <w:top w:val="double" w:color="000000" w:sz="4" w:space="0"/>
              <w:left w:val="single" w:color="000000" w:sz="6" w:space="0"/>
              <w:bottom w:val="single" w:color="000000" w:sz="6" w:space="0"/>
              <w:right w:val="single" w:color="000000" w:sz="6" w:space="0"/>
            </w:tcBorders>
            <w:vAlign w:val="center"/>
          </w:tcPr>
          <w:p>
            <w:pPr>
              <w:snapToGrid w:val="0"/>
              <w:spacing w:line="360" w:lineRule="exact"/>
              <w:ind w:firstLine="480" w:firstLineChars="200"/>
              <w:jc w:val="both"/>
              <w:rPr>
                <w:rStyle w:val="26"/>
                <w:rFonts w:ascii="Arial" w:hAnsi="Arial" w:eastAsia="仿宋"/>
                <w:sz w:val="24"/>
                <w:lang w:val="zh-CN"/>
              </w:rPr>
            </w:pPr>
            <w:r>
              <w:rPr>
                <w:rStyle w:val="26"/>
                <w:rFonts w:ascii="Arial" w:hAnsi="Arial" w:eastAsia="仿宋"/>
                <w:sz w:val="24"/>
                <w:lang w:val="zh-CN"/>
              </w:rPr>
              <w:t>磋商文件的商务条款</w:t>
            </w:r>
          </w:p>
        </w:tc>
        <w:tc>
          <w:tcPr>
            <w:tcW w:w="1701" w:type="dxa"/>
            <w:tcBorders>
              <w:top w:val="double" w:color="000000" w:sz="4" w:space="0"/>
              <w:left w:val="single" w:color="000000" w:sz="6" w:space="0"/>
              <w:bottom w:val="single" w:color="000000" w:sz="6" w:space="0"/>
              <w:right w:val="single" w:color="000000" w:sz="6" w:space="0"/>
            </w:tcBorders>
            <w:vAlign w:val="center"/>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是否响应</w:t>
            </w:r>
          </w:p>
        </w:tc>
        <w:tc>
          <w:tcPr>
            <w:tcW w:w="2044" w:type="dxa"/>
            <w:tcBorders>
              <w:top w:val="double" w:color="000000" w:sz="4" w:space="0"/>
              <w:left w:val="single" w:color="000000" w:sz="6" w:space="0"/>
              <w:bottom w:val="single" w:color="000000" w:sz="6" w:space="0"/>
              <w:right w:val="double" w:color="000000" w:sz="4" w:space="0"/>
            </w:tcBorders>
            <w:vAlign w:val="center"/>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偏离说明</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5"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1</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完全理解并接受合同条款要求</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2</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完全理解并接受对合格投标人、合格的工程和服务要求</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3</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完全理解并接受对投标人的各项须知、规约要求和责任义务</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4</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投标有效期：投标有效期为自递交投标文件起至确定正式中标止不少于90天，成交单位有效期至项目验收之日</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5</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报价内容均涵盖报价要求之一切费用和伴随服务</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6</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所提供的报价符合招标文件的有关规定</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7</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服务期：符合《项目需求》的有关规定</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8</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同意接受合同范本所列述的各项条款</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996" w:type="dxa"/>
            <w:tcBorders>
              <w:top w:val="single" w:color="000000" w:sz="6" w:space="0"/>
              <w:left w:val="double" w:color="000000" w:sz="4"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9</w:t>
            </w:r>
          </w:p>
        </w:tc>
        <w:tc>
          <w:tcPr>
            <w:tcW w:w="3827" w:type="dxa"/>
            <w:tcBorders>
              <w:top w:val="single" w:color="000000" w:sz="6" w:space="0"/>
              <w:left w:val="single" w:color="000000" w:sz="6" w:space="0"/>
              <w:bottom w:val="single" w:color="000000" w:sz="6" w:space="0"/>
              <w:right w:val="single" w:color="000000" w:sz="6" w:space="0"/>
            </w:tcBorders>
            <w:vAlign w:val="center"/>
          </w:tcPr>
          <w:p>
            <w:pPr>
              <w:snapToGrid w:val="0"/>
              <w:spacing w:line="360" w:lineRule="exact"/>
              <w:jc w:val="both"/>
              <w:rPr>
                <w:rStyle w:val="26"/>
                <w:rFonts w:ascii="Arial" w:hAnsi="Arial" w:eastAsia="仿宋"/>
                <w:sz w:val="24"/>
                <w:lang w:val="zh-CN"/>
              </w:rPr>
            </w:pPr>
            <w:r>
              <w:rPr>
                <w:rStyle w:val="26"/>
                <w:rFonts w:ascii="Arial" w:hAnsi="Arial" w:eastAsia="仿宋"/>
                <w:sz w:val="24"/>
                <w:lang w:val="zh-CN"/>
              </w:rPr>
              <w:t>同意采购方以任何形式对我方投标/响应文件内容的真实性和有效性进行审查、验证</w:t>
            </w:r>
          </w:p>
        </w:tc>
        <w:tc>
          <w:tcPr>
            <w:tcW w:w="1701" w:type="dxa"/>
            <w:tcBorders>
              <w:top w:val="single" w:color="000000" w:sz="6" w:space="0"/>
              <w:left w:val="single" w:color="000000" w:sz="6" w:space="0"/>
              <w:bottom w:val="single" w:color="000000" w:sz="6" w:space="0"/>
              <w:right w:val="single" w:color="000000" w:sz="6" w:space="0"/>
            </w:tcBorders>
            <w:vAlign w:val="bottom"/>
          </w:tcPr>
          <w:p>
            <w:pPr>
              <w:snapToGrid w:val="0"/>
              <w:spacing w:line="360" w:lineRule="exact"/>
              <w:ind w:firstLine="480" w:firstLineChars="200"/>
              <w:rPr>
                <w:rStyle w:val="26"/>
                <w:rFonts w:ascii="Arial" w:hAnsi="Arial" w:eastAsia="仿宋"/>
                <w:sz w:val="24"/>
                <w:lang w:val="zh-CN"/>
              </w:rPr>
            </w:pPr>
          </w:p>
        </w:tc>
        <w:tc>
          <w:tcPr>
            <w:tcW w:w="2044" w:type="dxa"/>
            <w:tcBorders>
              <w:top w:val="single" w:color="000000" w:sz="6" w:space="0"/>
              <w:left w:val="single" w:color="000000" w:sz="6" w:space="0"/>
              <w:bottom w:val="single" w:color="000000" w:sz="6" w:space="0"/>
              <w:right w:val="double" w:color="000000" w:sz="4" w:space="0"/>
            </w:tcBorders>
            <w:vAlign w:val="bottom"/>
          </w:tcPr>
          <w:p>
            <w:pPr>
              <w:snapToGrid w:val="0"/>
              <w:spacing w:line="360" w:lineRule="exact"/>
              <w:ind w:firstLine="480" w:firstLineChars="200"/>
              <w:rPr>
                <w:rStyle w:val="26"/>
                <w:rFonts w:ascii="Arial" w:hAnsi="Arial" w:eastAsia="仿宋"/>
                <w:sz w:val="24"/>
                <w:lang w:val="zh-CN"/>
              </w:rPr>
            </w:pPr>
          </w:p>
        </w:tc>
      </w:tr>
    </w:tbl>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备注：</w:t>
      </w:r>
    </w:p>
    <w:p>
      <w:pPr>
        <w:snapToGrid w:val="0"/>
        <w:spacing w:line="360" w:lineRule="exact"/>
        <w:ind w:firstLine="600" w:firstLineChars="250"/>
        <w:rPr>
          <w:rStyle w:val="26"/>
          <w:rFonts w:ascii="Arial" w:hAnsi="Arial" w:eastAsia="仿宋"/>
          <w:sz w:val="24"/>
          <w:lang w:val="zh-CN"/>
        </w:rPr>
      </w:pPr>
      <w:r>
        <w:rPr>
          <w:rStyle w:val="26"/>
          <w:rFonts w:ascii="Arial" w:hAnsi="Arial" w:eastAsia="仿宋"/>
          <w:sz w:val="24"/>
          <w:lang w:val="zh-CN"/>
        </w:rPr>
        <w:t>1、对于上述要求，如投标人完全响应，则请在“是否响应”栏内打“√”，对空白或打“×”视为偏离，请在“偏离说明”栏内扼要说明偏离情况。</w:t>
      </w:r>
    </w:p>
    <w:p>
      <w:pPr>
        <w:snapToGrid w:val="0"/>
        <w:spacing w:line="360" w:lineRule="exact"/>
        <w:ind w:firstLine="480" w:firstLineChars="200"/>
        <w:rPr>
          <w:rStyle w:val="26"/>
          <w:rFonts w:ascii="Arial" w:hAnsi="Arial" w:eastAsia="仿宋"/>
          <w:sz w:val="24"/>
          <w:lang w:val="zh-CN"/>
        </w:rPr>
      </w:pPr>
      <w:r>
        <w:rPr>
          <w:rStyle w:val="26"/>
          <w:rFonts w:ascii="Arial" w:hAnsi="Arial" w:eastAsia="仿宋"/>
          <w:sz w:val="24"/>
          <w:lang w:val="zh-CN"/>
        </w:rPr>
        <w:t xml:space="preserve"> 2、本表内容不得擅自修改。</w:t>
      </w:r>
    </w:p>
    <w:p>
      <w:pPr>
        <w:snapToGrid w:val="0"/>
        <w:spacing w:line="360" w:lineRule="exact"/>
        <w:ind w:firstLine="600" w:firstLineChars="250"/>
        <w:rPr>
          <w:rStyle w:val="26"/>
          <w:rFonts w:ascii="Arial" w:hAnsi="Arial" w:eastAsia="仿宋"/>
          <w:sz w:val="24"/>
          <w:lang w:val="zh-CN"/>
        </w:rPr>
      </w:pPr>
      <w:r>
        <w:rPr>
          <w:rStyle w:val="26"/>
          <w:rFonts w:ascii="Arial" w:hAnsi="Arial" w:eastAsia="仿宋"/>
          <w:sz w:val="24"/>
          <w:lang w:val="zh-CN"/>
        </w:rPr>
        <w:t>3、如不填写，则视为未完全响应磋商文件的要求。</w:t>
      </w:r>
    </w:p>
    <w:p>
      <w:pPr>
        <w:snapToGrid w:val="0"/>
        <w:spacing w:line="360" w:lineRule="auto"/>
        <w:rPr>
          <w:rStyle w:val="26"/>
          <w:rFonts w:ascii="宋体" w:hAnsi="宋体"/>
          <w:sz w:val="24"/>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投标人：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360" w:lineRule="auto"/>
        <w:ind w:right="480" w:firstLine="6867" w:firstLineChars="2850"/>
        <w:jc w:val="both"/>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snapToGrid w:val="0"/>
        <w:rPr>
          <w:rStyle w:val="26"/>
          <w:rFonts w:ascii="宋体" w:hAnsi="宋体"/>
          <w:b/>
          <w:color w:val="000000"/>
          <w:sz w:val="32"/>
          <w:szCs w:val="32"/>
        </w:rPr>
      </w:pPr>
      <w:r>
        <w:rPr>
          <w:rStyle w:val="26"/>
          <w:rFonts w:ascii="宋体" w:hAnsi="宋体"/>
          <w:b/>
          <w:color w:val="000000"/>
          <w:sz w:val="32"/>
          <w:szCs w:val="32"/>
        </w:rPr>
        <w:t xml:space="preserve">格式十：            </w:t>
      </w:r>
    </w:p>
    <w:p>
      <w:pPr>
        <w:snapToGrid w:val="0"/>
        <w:jc w:val="center"/>
        <w:rPr>
          <w:rStyle w:val="26"/>
          <w:rFonts w:ascii="宋体" w:hAnsi="宋体"/>
          <w:b/>
          <w:color w:val="000000"/>
          <w:sz w:val="32"/>
          <w:szCs w:val="32"/>
        </w:rPr>
      </w:pPr>
      <w:r>
        <w:rPr>
          <w:rStyle w:val="26"/>
          <w:rFonts w:ascii="宋体" w:hAnsi="宋体"/>
          <w:b/>
          <w:color w:val="000000"/>
          <w:sz w:val="32"/>
          <w:szCs w:val="32"/>
        </w:rPr>
        <w:t>最终评审报价表</w:t>
      </w:r>
    </w:p>
    <w:p>
      <w:pPr>
        <w:snapToGrid w:val="0"/>
        <w:jc w:val="center"/>
        <w:rPr>
          <w:rStyle w:val="26"/>
          <w:b/>
          <w:sz w:val="32"/>
          <w:szCs w:val="32"/>
        </w:rPr>
      </w:pPr>
    </w:p>
    <w:tbl>
      <w:tblPr>
        <w:tblStyle w:val="11"/>
        <w:tblpPr w:leftFromText="180" w:rightFromText="180" w:vertAnchor="text" w:horzAnchor="margin" w:tblpXSpec="center" w:tblpY="57"/>
        <w:tblW w:w="8769" w:type="dxa"/>
        <w:tblInd w:w="0" w:type="dxa"/>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CellMar>
          <w:top w:w="0" w:type="dxa"/>
          <w:left w:w="0" w:type="dxa"/>
          <w:bottom w:w="0" w:type="dxa"/>
          <w:right w:w="0" w:type="dxa"/>
        </w:tblCellMar>
      </w:tblPr>
      <w:tblGrid>
        <w:gridCol w:w="1668"/>
        <w:gridCol w:w="6237"/>
        <w:gridCol w:w="864"/>
      </w:tblGrid>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686" w:hRule="atLeast"/>
        </w:trPr>
        <w:tc>
          <w:tcPr>
            <w:tcW w:w="1668" w:type="dxa"/>
            <w:tcBorders>
              <w:top w:val="single" w:color="585858" w:sz="12" w:space="0"/>
              <w:left w:val="single" w:color="585858" w:sz="12" w:space="0"/>
              <w:bottom w:val="single" w:color="585858" w:sz="4" w:space="0"/>
              <w:right w:val="single" w:color="585858" w:sz="4" w:space="0"/>
            </w:tcBorders>
            <w:vAlign w:val="center"/>
          </w:tcPr>
          <w:p>
            <w:pPr>
              <w:snapToGrid w:val="0"/>
              <w:spacing w:line="420" w:lineRule="exact"/>
              <w:jc w:val="center"/>
              <w:rPr>
                <w:rStyle w:val="26"/>
                <w:kern w:val="0"/>
                <w:sz w:val="24"/>
              </w:rPr>
            </w:pPr>
            <w:r>
              <w:rPr>
                <w:rStyle w:val="26"/>
                <w:kern w:val="0"/>
                <w:sz w:val="24"/>
              </w:rPr>
              <w:t>投标人</w:t>
            </w:r>
          </w:p>
        </w:tc>
        <w:tc>
          <w:tcPr>
            <w:tcW w:w="6237" w:type="dxa"/>
            <w:tcBorders>
              <w:top w:val="single" w:color="585858" w:sz="12" w:space="0"/>
              <w:left w:val="single" w:color="585858" w:sz="4" w:space="0"/>
              <w:bottom w:val="single" w:color="585858" w:sz="4" w:space="0"/>
              <w:right w:val="single" w:color="585858" w:sz="4" w:space="0"/>
            </w:tcBorders>
            <w:vAlign w:val="center"/>
          </w:tcPr>
          <w:p>
            <w:pPr>
              <w:snapToGrid w:val="0"/>
              <w:spacing w:line="420" w:lineRule="exact"/>
              <w:rPr>
                <w:rStyle w:val="26"/>
                <w:kern w:val="0"/>
                <w:sz w:val="24"/>
              </w:rPr>
            </w:pPr>
            <w:r>
              <w:rPr>
                <w:rStyle w:val="26"/>
                <w:kern w:val="0"/>
                <w:sz w:val="24"/>
                <w:u w:val="single" w:color="000000"/>
              </w:rPr>
              <w:t xml:space="preserve">                                 </w:t>
            </w:r>
            <w:r>
              <w:rPr>
                <w:rStyle w:val="26"/>
                <w:kern w:val="0"/>
                <w:sz w:val="24"/>
              </w:rPr>
              <w:t>公司</w:t>
            </w:r>
          </w:p>
        </w:tc>
        <w:tc>
          <w:tcPr>
            <w:tcW w:w="864" w:type="dxa"/>
            <w:tcBorders>
              <w:top w:val="single" w:color="585858" w:sz="12" w:space="0"/>
              <w:left w:val="single" w:color="585858" w:sz="4" w:space="0"/>
              <w:bottom w:val="single" w:color="585858" w:sz="4" w:space="0"/>
              <w:right w:val="single" w:color="585858" w:sz="12" w:space="0"/>
            </w:tcBorders>
            <w:vAlign w:val="center"/>
          </w:tcPr>
          <w:p>
            <w:pPr>
              <w:snapToGrid w:val="0"/>
              <w:spacing w:line="420" w:lineRule="exact"/>
              <w:jc w:val="center"/>
              <w:rPr>
                <w:rStyle w:val="26"/>
                <w:kern w:val="0"/>
                <w:sz w:val="24"/>
              </w:rPr>
            </w:pPr>
            <w:r>
              <w:rPr>
                <w:rStyle w:val="26"/>
                <w:kern w:val="0"/>
                <w:sz w:val="24"/>
              </w:rPr>
              <w:t>备注</w:t>
            </w:r>
          </w:p>
        </w:tc>
      </w:tr>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829" w:hRule="atLeast"/>
        </w:trPr>
        <w:tc>
          <w:tcPr>
            <w:tcW w:w="1668" w:type="dxa"/>
            <w:tcBorders>
              <w:top w:val="single" w:color="585858" w:sz="4" w:space="0"/>
              <w:left w:val="single" w:color="585858" w:sz="12" w:space="0"/>
              <w:bottom w:val="single" w:color="585858" w:sz="4" w:space="0"/>
              <w:right w:val="single" w:color="585858" w:sz="4" w:space="0"/>
            </w:tcBorders>
            <w:vAlign w:val="center"/>
          </w:tcPr>
          <w:p>
            <w:pPr>
              <w:snapToGrid w:val="0"/>
              <w:spacing w:line="420" w:lineRule="exact"/>
              <w:jc w:val="center"/>
              <w:rPr>
                <w:rStyle w:val="26"/>
                <w:kern w:val="0"/>
                <w:sz w:val="24"/>
              </w:rPr>
            </w:pPr>
            <w:r>
              <w:rPr>
                <w:rStyle w:val="26"/>
                <w:kern w:val="0"/>
                <w:sz w:val="24"/>
              </w:rPr>
              <w:t>项目名称</w:t>
            </w:r>
          </w:p>
        </w:tc>
        <w:tc>
          <w:tcPr>
            <w:tcW w:w="6237" w:type="dxa"/>
            <w:tcBorders>
              <w:top w:val="single" w:color="585858" w:sz="4" w:space="0"/>
              <w:left w:val="single" w:color="585858" w:sz="4" w:space="0"/>
              <w:bottom w:val="single" w:color="585858" w:sz="4" w:space="0"/>
              <w:right w:val="single" w:color="585858" w:sz="4" w:space="0"/>
            </w:tcBorders>
            <w:vAlign w:val="center"/>
          </w:tcPr>
          <w:p>
            <w:pPr>
              <w:snapToGrid w:val="0"/>
              <w:spacing w:line="420" w:lineRule="exact"/>
              <w:rPr>
                <w:rStyle w:val="26"/>
                <w:rFonts w:ascii="仿宋" w:hAnsi="仿宋" w:eastAsia="仿宋" w:cs="Times New Roman"/>
                <w:b/>
                <w:bCs/>
                <w:color w:val="000000"/>
                <w:w w:val="95"/>
                <w:sz w:val="30"/>
                <w:szCs w:val="30"/>
              </w:rPr>
            </w:pPr>
            <w:r>
              <w:rPr>
                <w:rStyle w:val="26"/>
                <w:kern w:val="0"/>
                <w:sz w:val="24"/>
                <w:u w:val="single" w:color="000000"/>
              </w:rPr>
              <w:t xml:space="preserve">                                 </w:t>
            </w:r>
            <w:r>
              <w:rPr>
                <w:rStyle w:val="26"/>
                <w:kern w:val="0"/>
                <w:sz w:val="24"/>
              </w:rPr>
              <w:t>项目</w:t>
            </w:r>
          </w:p>
        </w:tc>
        <w:tc>
          <w:tcPr>
            <w:tcW w:w="864" w:type="dxa"/>
            <w:tcBorders>
              <w:top w:val="single" w:color="585858" w:sz="4" w:space="0"/>
              <w:left w:val="single" w:color="585858" w:sz="4" w:space="0"/>
              <w:bottom w:val="single" w:color="585858" w:sz="4" w:space="0"/>
              <w:right w:val="single" w:color="585858" w:sz="12" w:space="0"/>
            </w:tcBorders>
            <w:vAlign w:val="center"/>
          </w:tcPr>
          <w:p>
            <w:pPr>
              <w:snapToGrid w:val="0"/>
              <w:spacing w:line="420" w:lineRule="exact"/>
              <w:rPr>
                <w:rStyle w:val="26"/>
                <w:kern w:val="0"/>
                <w:sz w:val="24"/>
              </w:rPr>
            </w:pPr>
          </w:p>
        </w:tc>
      </w:tr>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557" w:hRule="atLeast"/>
        </w:trPr>
        <w:tc>
          <w:tcPr>
            <w:tcW w:w="1668" w:type="dxa"/>
            <w:tcBorders>
              <w:top w:val="single" w:color="585858" w:sz="4" w:space="0"/>
              <w:left w:val="single" w:color="585858" w:sz="12" w:space="0"/>
              <w:bottom w:val="single" w:color="585858" w:sz="4" w:space="0"/>
              <w:right w:val="single" w:color="585858" w:sz="4" w:space="0"/>
            </w:tcBorders>
            <w:vAlign w:val="center"/>
          </w:tcPr>
          <w:p>
            <w:pPr>
              <w:snapToGrid w:val="0"/>
              <w:spacing w:line="420" w:lineRule="exact"/>
              <w:jc w:val="center"/>
              <w:rPr>
                <w:rStyle w:val="26"/>
                <w:kern w:val="0"/>
                <w:szCs w:val="21"/>
              </w:rPr>
            </w:pPr>
            <w:r>
              <w:rPr>
                <w:rStyle w:val="26"/>
                <w:kern w:val="0"/>
                <w:szCs w:val="21"/>
              </w:rPr>
              <w:t>磋商首次报价</w:t>
            </w:r>
          </w:p>
        </w:tc>
        <w:tc>
          <w:tcPr>
            <w:tcW w:w="6237" w:type="dxa"/>
            <w:tcBorders>
              <w:top w:val="single" w:color="585858" w:sz="4" w:space="0"/>
              <w:left w:val="single" w:color="585858" w:sz="4" w:space="0"/>
              <w:bottom w:val="single" w:color="585858" w:sz="4" w:space="0"/>
              <w:right w:val="single" w:color="585858" w:sz="4" w:space="0"/>
            </w:tcBorders>
            <w:vAlign w:val="center"/>
          </w:tcPr>
          <w:p>
            <w:pPr>
              <w:snapToGrid w:val="0"/>
              <w:spacing w:line="420" w:lineRule="exact"/>
              <w:ind w:left="1260" w:hanging="1260"/>
              <w:rPr>
                <w:rStyle w:val="26"/>
                <w:kern w:val="0"/>
                <w:szCs w:val="21"/>
              </w:rPr>
            </w:pPr>
            <w:r>
              <w:rPr>
                <w:rStyle w:val="26"/>
                <w:kern w:val="0"/>
                <w:szCs w:val="21"/>
              </w:rPr>
              <w:t xml:space="preserve">                                            元</w:t>
            </w:r>
          </w:p>
        </w:tc>
        <w:tc>
          <w:tcPr>
            <w:tcW w:w="864" w:type="dxa"/>
            <w:tcBorders>
              <w:top w:val="single" w:color="585858" w:sz="4" w:space="0"/>
              <w:left w:val="single" w:color="585858" w:sz="4" w:space="0"/>
              <w:bottom w:val="single" w:color="585858" w:sz="4" w:space="0"/>
              <w:right w:val="single" w:color="585858" w:sz="12" w:space="0"/>
            </w:tcBorders>
            <w:vAlign w:val="center"/>
          </w:tcPr>
          <w:p>
            <w:pPr>
              <w:snapToGrid w:val="0"/>
              <w:spacing w:line="420" w:lineRule="exact"/>
              <w:rPr>
                <w:rStyle w:val="26"/>
                <w:kern w:val="0"/>
                <w:sz w:val="24"/>
              </w:rPr>
            </w:pPr>
          </w:p>
        </w:tc>
      </w:tr>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576" w:hRule="atLeast"/>
        </w:trPr>
        <w:tc>
          <w:tcPr>
            <w:tcW w:w="1668" w:type="dxa"/>
            <w:tcBorders>
              <w:top w:val="single" w:color="585858" w:sz="4" w:space="0"/>
              <w:left w:val="single" w:color="585858" w:sz="12" w:space="0"/>
              <w:bottom w:val="single" w:color="585858" w:sz="4" w:space="0"/>
              <w:right w:val="single" w:color="585858" w:sz="4" w:space="0"/>
            </w:tcBorders>
            <w:vAlign w:val="center"/>
          </w:tcPr>
          <w:p>
            <w:pPr>
              <w:snapToGrid w:val="0"/>
              <w:spacing w:line="420" w:lineRule="exact"/>
              <w:jc w:val="center"/>
              <w:rPr>
                <w:rStyle w:val="26"/>
                <w:kern w:val="0"/>
                <w:szCs w:val="21"/>
              </w:rPr>
            </w:pPr>
            <w:r>
              <w:rPr>
                <w:rStyle w:val="26"/>
                <w:kern w:val="0"/>
                <w:szCs w:val="21"/>
              </w:rPr>
              <w:t>调整因素</w:t>
            </w:r>
          </w:p>
        </w:tc>
        <w:tc>
          <w:tcPr>
            <w:tcW w:w="6237" w:type="dxa"/>
            <w:tcBorders>
              <w:top w:val="single" w:color="585858" w:sz="4" w:space="0"/>
              <w:left w:val="single" w:color="585858" w:sz="4" w:space="0"/>
              <w:bottom w:val="single" w:color="585858" w:sz="4" w:space="0"/>
              <w:right w:val="single" w:color="585858" w:sz="4" w:space="0"/>
            </w:tcBorders>
            <w:vAlign w:val="center"/>
          </w:tcPr>
          <w:p>
            <w:pPr>
              <w:snapToGrid w:val="0"/>
              <w:spacing w:line="420" w:lineRule="exact"/>
              <w:ind w:left="1260" w:hanging="1260"/>
              <w:rPr>
                <w:rStyle w:val="26"/>
                <w:kern w:val="0"/>
                <w:szCs w:val="21"/>
              </w:rPr>
            </w:pPr>
          </w:p>
        </w:tc>
        <w:tc>
          <w:tcPr>
            <w:tcW w:w="864" w:type="dxa"/>
            <w:tcBorders>
              <w:top w:val="single" w:color="585858" w:sz="4" w:space="0"/>
              <w:left w:val="single" w:color="585858" w:sz="4" w:space="0"/>
              <w:bottom w:val="single" w:color="585858" w:sz="4" w:space="0"/>
              <w:right w:val="single" w:color="585858" w:sz="12" w:space="0"/>
            </w:tcBorders>
            <w:vAlign w:val="center"/>
          </w:tcPr>
          <w:p>
            <w:pPr>
              <w:snapToGrid w:val="0"/>
              <w:spacing w:line="420" w:lineRule="exact"/>
              <w:rPr>
                <w:rStyle w:val="26"/>
                <w:kern w:val="0"/>
                <w:sz w:val="24"/>
              </w:rPr>
            </w:pPr>
          </w:p>
        </w:tc>
      </w:tr>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672" w:hRule="atLeast"/>
        </w:trPr>
        <w:tc>
          <w:tcPr>
            <w:tcW w:w="1668" w:type="dxa"/>
            <w:tcBorders>
              <w:top w:val="single" w:color="585858" w:sz="4" w:space="0"/>
              <w:left w:val="single" w:color="585858" w:sz="12" w:space="0"/>
              <w:bottom w:val="single" w:color="585858" w:sz="4" w:space="0"/>
              <w:right w:val="single" w:color="585858" w:sz="4" w:space="0"/>
            </w:tcBorders>
            <w:vAlign w:val="center"/>
          </w:tcPr>
          <w:p>
            <w:pPr>
              <w:snapToGrid w:val="0"/>
              <w:spacing w:line="420" w:lineRule="exact"/>
              <w:jc w:val="center"/>
              <w:rPr>
                <w:rStyle w:val="26"/>
                <w:kern w:val="0"/>
                <w:szCs w:val="21"/>
              </w:rPr>
            </w:pPr>
            <w:r>
              <w:rPr>
                <w:rStyle w:val="26"/>
                <w:kern w:val="0"/>
                <w:szCs w:val="21"/>
              </w:rPr>
              <w:t>最终评审价格</w:t>
            </w:r>
          </w:p>
        </w:tc>
        <w:tc>
          <w:tcPr>
            <w:tcW w:w="6237" w:type="dxa"/>
            <w:tcBorders>
              <w:top w:val="single" w:color="585858" w:sz="4" w:space="0"/>
              <w:left w:val="single" w:color="585858" w:sz="4" w:space="0"/>
              <w:bottom w:val="single" w:color="585858" w:sz="4" w:space="0"/>
              <w:right w:val="single" w:color="585858" w:sz="4" w:space="0"/>
            </w:tcBorders>
            <w:vAlign w:val="center"/>
          </w:tcPr>
          <w:p>
            <w:pPr>
              <w:snapToGrid w:val="0"/>
              <w:spacing w:line="420" w:lineRule="exact"/>
              <w:ind w:left="1260" w:hanging="1260"/>
              <w:rPr>
                <w:rStyle w:val="26"/>
                <w:kern w:val="0"/>
                <w:szCs w:val="21"/>
              </w:rPr>
            </w:pPr>
            <w:r>
              <w:rPr>
                <w:rStyle w:val="26"/>
                <w:kern w:val="0"/>
                <w:szCs w:val="21"/>
              </w:rPr>
              <w:t xml:space="preserve">                                             元</w:t>
            </w:r>
          </w:p>
        </w:tc>
        <w:tc>
          <w:tcPr>
            <w:tcW w:w="864" w:type="dxa"/>
            <w:tcBorders>
              <w:top w:val="single" w:color="585858" w:sz="4" w:space="0"/>
              <w:left w:val="single" w:color="585858" w:sz="4" w:space="0"/>
              <w:bottom w:val="single" w:color="585858" w:sz="4" w:space="0"/>
              <w:right w:val="single" w:color="585858" w:sz="12" w:space="0"/>
            </w:tcBorders>
            <w:vAlign w:val="center"/>
          </w:tcPr>
          <w:p>
            <w:pPr>
              <w:snapToGrid w:val="0"/>
              <w:spacing w:line="420" w:lineRule="exact"/>
              <w:rPr>
                <w:rStyle w:val="26"/>
                <w:kern w:val="0"/>
                <w:sz w:val="24"/>
              </w:rPr>
            </w:pPr>
          </w:p>
        </w:tc>
      </w:tr>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567" w:hRule="atLeast"/>
        </w:trPr>
        <w:tc>
          <w:tcPr>
            <w:tcW w:w="1668" w:type="dxa"/>
            <w:tcBorders>
              <w:top w:val="single" w:color="585858" w:sz="4" w:space="0"/>
              <w:left w:val="single" w:color="585858" w:sz="12" w:space="0"/>
              <w:bottom w:val="single" w:color="585858" w:sz="4" w:space="0"/>
              <w:right w:val="single" w:color="585858" w:sz="4" w:space="0"/>
            </w:tcBorders>
            <w:vAlign w:val="center"/>
          </w:tcPr>
          <w:p>
            <w:pPr>
              <w:snapToGrid w:val="0"/>
              <w:spacing w:line="420" w:lineRule="exact"/>
              <w:jc w:val="center"/>
              <w:rPr>
                <w:rStyle w:val="26"/>
                <w:kern w:val="0"/>
                <w:szCs w:val="21"/>
              </w:rPr>
            </w:pPr>
            <w:r>
              <w:rPr>
                <w:rStyle w:val="26"/>
                <w:kern w:val="0"/>
                <w:szCs w:val="21"/>
              </w:rPr>
              <w:t>供货期</w:t>
            </w:r>
          </w:p>
        </w:tc>
        <w:tc>
          <w:tcPr>
            <w:tcW w:w="6237" w:type="dxa"/>
            <w:tcBorders>
              <w:top w:val="single" w:color="585858" w:sz="4" w:space="0"/>
              <w:left w:val="single" w:color="585858" w:sz="4" w:space="0"/>
              <w:bottom w:val="single" w:color="585858" w:sz="4" w:space="0"/>
              <w:right w:val="single" w:color="585858" w:sz="4" w:space="0"/>
            </w:tcBorders>
            <w:vAlign w:val="center"/>
          </w:tcPr>
          <w:p>
            <w:pPr>
              <w:snapToGrid w:val="0"/>
              <w:spacing w:line="420" w:lineRule="exact"/>
              <w:ind w:left="1260" w:hanging="1260"/>
              <w:rPr>
                <w:rStyle w:val="26"/>
                <w:kern w:val="0"/>
                <w:szCs w:val="21"/>
              </w:rPr>
            </w:pPr>
            <w:r>
              <w:rPr>
                <w:rStyle w:val="26"/>
                <w:kern w:val="0"/>
                <w:szCs w:val="21"/>
              </w:rPr>
              <w:t xml:space="preserve">                                          </w:t>
            </w:r>
          </w:p>
        </w:tc>
        <w:tc>
          <w:tcPr>
            <w:tcW w:w="864" w:type="dxa"/>
            <w:tcBorders>
              <w:top w:val="single" w:color="585858" w:sz="4" w:space="0"/>
              <w:left w:val="single" w:color="585858" w:sz="4" w:space="0"/>
              <w:bottom w:val="single" w:color="585858" w:sz="4" w:space="0"/>
              <w:right w:val="single" w:color="585858" w:sz="12" w:space="0"/>
            </w:tcBorders>
            <w:vAlign w:val="center"/>
          </w:tcPr>
          <w:p>
            <w:pPr>
              <w:snapToGrid w:val="0"/>
              <w:spacing w:line="420" w:lineRule="exact"/>
              <w:rPr>
                <w:rStyle w:val="26"/>
                <w:kern w:val="0"/>
                <w:sz w:val="24"/>
              </w:rPr>
            </w:pPr>
          </w:p>
        </w:tc>
      </w:tr>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567" w:hRule="atLeast"/>
        </w:trPr>
        <w:tc>
          <w:tcPr>
            <w:tcW w:w="1668" w:type="dxa"/>
            <w:tcBorders>
              <w:top w:val="single" w:color="585858" w:sz="4" w:space="0"/>
              <w:left w:val="single" w:color="585858" w:sz="12" w:space="0"/>
              <w:bottom w:val="single" w:color="585858" w:sz="4" w:space="0"/>
              <w:right w:val="single" w:color="585858" w:sz="4" w:space="0"/>
            </w:tcBorders>
            <w:vAlign w:val="center"/>
          </w:tcPr>
          <w:p>
            <w:pPr>
              <w:snapToGrid w:val="0"/>
              <w:spacing w:line="420" w:lineRule="exact"/>
              <w:jc w:val="center"/>
              <w:rPr>
                <w:rStyle w:val="26"/>
                <w:kern w:val="0"/>
                <w:szCs w:val="21"/>
              </w:rPr>
            </w:pPr>
            <w:r>
              <w:rPr>
                <w:rStyle w:val="26"/>
                <w:kern w:val="0"/>
                <w:szCs w:val="21"/>
              </w:rPr>
              <w:t>质保期</w:t>
            </w:r>
          </w:p>
        </w:tc>
        <w:tc>
          <w:tcPr>
            <w:tcW w:w="6237" w:type="dxa"/>
            <w:tcBorders>
              <w:top w:val="single" w:color="585858" w:sz="4" w:space="0"/>
              <w:left w:val="single" w:color="585858" w:sz="4" w:space="0"/>
              <w:bottom w:val="single" w:color="585858" w:sz="4" w:space="0"/>
              <w:right w:val="single" w:color="585858" w:sz="4" w:space="0"/>
            </w:tcBorders>
            <w:vAlign w:val="center"/>
          </w:tcPr>
          <w:p>
            <w:pPr>
              <w:snapToGrid w:val="0"/>
              <w:spacing w:line="420" w:lineRule="exact"/>
              <w:ind w:left="1260" w:hanging="1260"/>
              <w:rPr>
                <w:rStyle w:val="26"/>
                <w:kern w:val="0"/>
                <w:szCs w:val="21"/>
              </w:rPr>
            </w:pPr>
          </w:p>
        </w:tc>
        <w:tc>
          <w:tcPr>
            <w:tcW w:w="864" w:type="dxa"/>
            <w:tcBorders>
              <w:top w:val="single" w:color="585858" w:sz="4" w:space="0"/>
              <w:left w:val="single" w:color="585858" w:sz="4" w:space="0"/>
              <w:bottom w:val="single" w:color="585858" w:sz="4" w:space="0"/>
              <w:right w:val="single" w:color="585858" w:sz="12" w:space="0"/>
            </w:tcBorders>
            <w:vAlign w:val="center"/>
          </w:tcPr>
          <w:p>
            <w:pPr>
              <w:snapToGrid w:val="0"/>
              <w:spacing w:line="420" w:lineRule="exact"/>
              <w:rPr>
                <w:rStyle w:val="26"/>
                <w:kern w:val="0"/>
                <w:sz w:val="24"/>
              </w:rPr>
            </w:pPr>
          </w:p>
        </w:tc>
      </w:tr>
      <w:tr>
        <w:tblPrEx>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Ex>
        <w:trPr>
          <w:trHeight w:val="618" w:hRule="atLeast"/>
        </w:trPr>
        <w:tc>
          <w:tcPr>
            <w:tcW w:w="8769" w:type="dxa"/>
            <w:gridSpan w:val="3"/>
            <w:tcBorders>
              <w:top w:val="single" w:color="585858" w:sz="4" w:space="0"/>
              <w:left w:val="single" w:color="585858" w:sz="12" w:space="0"/>
              <w:bottom w:val="single" w:color="585858" w:sz="12" w:space="0"/>
              <w:right w:val="single" w:color="585858" w:sz="12" w:space="0"/>
            </w:tcBorders>
            <w:vAlign w:val="center"/>
          </w:tcPr>
          <w:p>
            <w:pPr>
              <w:snapToGrid w:val="0"/>
              <w:spacing w:line="420" w:lineRule="exact"/>
              <w:rPr>
                <w:rStyle w:val="26"/>
                <w:kern w:val="0"/>
                <w:sz w:val="24"/>
              </w:rPr>
            </w:pPr>
            <w:r>
              <w:rPr>
                <w:rStyle w:val="26"/>
                <w:kern w:val="0"/>
                <w:sz w:val="24"/>
              </w:rPr>
              <w:t>最终确定的质量保证及服务承诺：</w:t>
            </w:r>
          </w:p>
          <w:p>
            <w:pPr>
              <w:snapToGrid w:val="0"/>
              <w:spacing w:line="420" w:lineRule="exact"/>
              <w:rPr>
                <w:rStyle w:val="26"/>
                <w:kern w:val="0"/>
                <w:sz w:val="24"/>
              </w:rPr>
            </w:pPr>
          </w:p>
          <w:p>
            <w:pPr>
              <w:snapToGrid w:val="0"/>
              <w:spacing w:line="420" w:lineRule="exact"/>
              <w:rPr>
                <w:rStyle w:val="26"/>
                <w:kern w:val="0"/>
                <w:sz w:val="24"/>
              </w:rPr>
            </w:pPr>
          </w:p>
          <w:p>
            <w:pPr>
              <w:snapToGrid w:val="0"/>
              <w:spacing w:line="420" w:lineRule="exact"/>
              <w:rPr>
                <w:rStyle w:val="26"/>
                <w:kern w:val="0"/>
                <w:sz w:val="24"/>
              </w:rPr>
            </w:pPr>
          </w:p>
          <w:p>
            <w:pPr>
              <w:snapToGrid w:val="0"/>
              <w:spacing w:line="420" w:lineRule="exact"/>
              <w:rPr>
                <w:rStyle w:val="26"/>
                <w:kern w:val="0"/>
                <w:sz w:val="24"/>
              </w:rPr>
            </w:pPr>
          </w:p>
          <w:p>
            <w:pPr>
              <w:snapToGrid w:val="0"/>
              <w:spacing w:line="420" w:lineRule="exact"/>
              <w:rPr>
                <w:rStyle w:val="26"/>
                <w:kern w:val="0"/>
                <w:sz w:val="24"/>
              </w:rPr>
            </w:pPr>
          </w:p>
        </w:tc>
      </w:tr>
    </w:tbl>
    <w:p>
      <w:pPr>
        <w:snapToGrid w:val="0"/>
        <w:spacing w:line="360" w:lineRule="auto"/>
        <w:rPr>
          <w:rStyle w:val="26"/>
          <w:sz w:val="24"/>
        </w:rPr>
      </w:pPr>
    </w:p>
    <w:p>
      <w:pPr>
        <w:snapToGrid w:val="0"/>
        <w:spacing w:line="360" w:lineRule="auto"/>
        <w:rPr>
          <w:rStyle w:val="26"/>
          <w:sz w:val="24"/>
        </w:rPr>
      </w:pPr>
      <w:r>
        <w:rPr>
          <w:rStyle w:val="26"/>
          <w:sz w:val="24"/>
        </w:rPr>
        <w:t>注：</w:t>
      </w:r>
    </w:p>
    <w:p>
      <w:pPr>
        <w:snapToGrid w:val="0"/>
        <w:spacing w:line="360" w:lineRule="auto"/>
        <w:rPr>
          <w:rStyle w:val="26"/>
          <w:sz w:val="24"/>
        </w:rPr>
      </w:pPr>
      <w:r>
        <w:rPr>
          <w:rStyle w:val="26"/>
          <w:sz w:val="24"/>
        </w:rPr>
        <w:t>1、在磋商过程中，磋商最后报价与首次报价的价格发生的浮动比例，在项目签订合同时对首次报价单价的基础上进行同比例浮动，作为签订合同的最终单价。</w:t>
      </w:r>
    </w:p>
    <w:p>
      <w:pPr>
        <w:snapToGrid w:val="0"/>
        <w:spacing w:line="360" w:lineRule="auto"/>
        <w:rPr>
          <w:rStyle w:val="26"/>
          <w:sz w:val="24"/>
        </w:rPr>
      </w:pPr>
      <w:r>
        <w:rPr>
          <w:rStyle w:val="26"/>
          <w:sz w:val="24"/>
        </w:rPr>
        <w:t>2、此表不需装订在响应文件中，供应商事先须盖章、签字，在磋商期间，根据采购人指令，在规定时间内现场做出最终报价，填写后交给会议工作人员。</w:t>
      </w:r>
    </w:p>
    <w:p>
      <w:pPr>
        <w:snapToGrid w:val="0"/>
        <w:spacing w:line="360" w:lineRule="auto"/>
        <w:ind w:right="480"/>
        <w:rPr>
          <w:rStyle w:val="26"/>
          <w:rFonts w:ascii="Arial" w:hAnsi="Arial" w:eastAsia="仿宋" w:cs="Arial"/>
          <w:b/>
          <w:bCs/>
          <w:kern w:val="0"/>
          <w:sz w:val="24"/>
          <w:lang w:val="zh-CN"/>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投标人：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360" w:lineRule="auto"/>
        <w:jc w:val="right"/>
        <w:rPr>
          <w:rStyle w:val="26"/>
          <w:rFonts w:ascii="Arial" w:hAnsi="Arial" w:eastAsia="仿宋"/>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snapToGrid w:val="0"/>
        <w:rPr>
          <w:rStyle w:val="26"/>
          <w:kern w:val="0"/>
          <w:sz w:val="24"/>
        </w:rPr>
      </w:pPr>
      <w:r>
        <w:rPr>
          <w:rStyle w:val="26"/>
          <w:kern w:val="0"/>
          <w:sz w:val="24"/>
        </w:rPr>
        <w:br w:type="page"/>
      </w:r>
    </w:p>
    <w:p>
      <w:pPr>
        <w:snapToGrid w:val="0"/>
        <w:rPr>
          <w:rStyle w:val="26"/>
          <w:rFonts w:ascii="宋体" w:hAnsi="宋体"/>
          <w:b/>
          <w:color w:val="000000"/>
          <w:sz w:val="32"/>
          <w:szCs w:val="32"/>
        </w:rPr>
      </w:pPr>
      <w:r>
        <w:rPr>
          <w:rStyle w:val="26"/>
          <w:rFonts w:ascii="宋体" w:hAnsi="宋体"/>
          <w:b/>
          <w:color w:val="000000"/>
        </w:rPr>
        <w:t>格式十一：</w:t>
      </w:r>
      <w:r>
        <w:rPr>
          <w:rStyle w:val="26"/>
          <w:rFonts w:ascii="Arial" w:hAnsi="Arial" w:eastAsia="仿宋"/>
          <w:sz w:val="24"/>
        </w:rPr>
        <w:t>投标人诚信承诺书</w:t>
      </w:r>
    </w:p>
    <w:p>
      <w:pPr>
        <w:snapToGrid w:val="0"/>
        <w:spacing w:line="360" w:lineRule="auto"/>
        <w:jc w:val="center"/>
        <w:rPr>
          <w:rStyle w:val="26"/>
          <w:rFonts w:ascii="Arial" w:hAnsi="Arial" w:eastAsia="仿宋"/>
          <w:b/>
          <w:sz w:val="36"/>
          <w:szCs w:val="36"/>
        </w:rPr>
      </w:pPr>
      <w:r>
        <w:rPr>
          <w:rStyle w:val="26"/>
          <w:rFonts w:ascii="Arial" w:hAnsi="Arial" w:eastAsia="仿宋"/>
          <w:b/>
          <w:sz w:val="36"/>
          <w:szCs w:val="36"/>
        </w:rPr>
        <w:t>投标人诚信承诺书</w:t>
      </w:r>
    </w:p>
    <w:p>
      <w:pPr>
        <w:snapToGrid w:val="0"/>
        <w:spacing w:line="360" w:lineRule="auto"/>
        <w:rPr>
          <w:rStyle w:val="26"/>
          <w:rFonts w:ascii="Arial" w:hAnsi="Arial" w:eastAsia="仿宋"/>
          <w:b/>
          <w:sz w:val="24"/>
        </w:rPr>
      </w:pPr>
      <w:r>
        <w:rPr>
          <w:rStyle w:val="26"/>
          <w:rFonts w:ascii="Arial" w:hAnsi="Arial" w:eastAsia="仿宋"/>
          <w:b/>
          <w:sz w:val="24"/>
        </w:rPr>
        <w:t>致：汉中市铁路中心医院</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为了诚实、客观、有序地参与贵方采购活动，愿就以下内容作出承诺：</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一、自觉遵守各项法律、法规、规章、制度以及社会公德，维护廉洁环境，与同场竞争的其他投标人平等参加采购活动。</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二、参加贵方采购活动时，严格按照磋商文件的规定和要求提供所需的相关材料，并对所提供的各类资料的真实性负责，不虚假应标，不虚列业绩。</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三、尊重参与采购活动各相关方的合法行为，接受采购活动依法形成的意见、结果。</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四、依法参加采购活动，不围标、串标，维护市场秩序，不提供“三无”产品、以次充好。</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五、积极推动采购活动健康开展，对采购活动有疑问、异议时，按法律规定的程序实名反映情况，不恶意中伤、无事生非，以和谐、平等的心态参加采购活动。</w:t>
      </w:r>
    </w:p>
    <w:p>
      <w:pPr>
        <w:snapToGrid w:val="0"/>
        <w:spacing w:line="360" w:lineRule="auto"/>
        <w:ind w:firstLine="480"/>
        <w:rPr>
          <w:rStyle w:val="26"/>
          <w:rFonts w:ascii="Arial" w:hAnsi="Arial" w:eastAsia="仿宋"/>
          <w:kern w:val="0"/>
          <w:sz w:val="24"/>
          <w:lang w:val="zh-CN"/>
        </w:rPr>
      </w:pPr>
      <w:r>
        <w:rPr>
          <w:rStyle w:val="26"/>
          <w:rFonts w:ascii="Arial" w:hAnsi="Arial" w:eastAsia="仿宋"/>
          <w:kern w:val="0"/>
          <w:sz w:val="24"/>
          <w:lang w:val="zh-CN"/>
        </w:rPr>
        <w:t>六、认真履行中标人应承担的责任和义务，全面执行采购合同规定的各项内容，保质保量地按时提供采购物品。</w:t>
      </w:r>
    </w:p>
    <w:p>
      <w:pPr>
        <w:snapToGrid w:val="0"/>
        <w:spacing w:line="360" w:lineRule="auto"/>
        <w:ind w:firstLine="480" w:firstLineChars="200"/>
        <w:rPr>
          <w:rStyle w:val="26"/>
          <w:rFonts w:ascii="Arial" w:hAnsi="Arial" w:eastAsia="仿宋"/>
          <w:kern w:val="0"/>
          <w:sz w:val="24"/>
          <w:lang w:val="zh-CN"/>
        </w:rPr>
      </w:pPr>
      <w:r>
        <w:rPr>
          <w:rStyle w:val="26"/>
          <w:rFonts w:ascii="Arial" w:hAnsi="Arial" w:eastAsia="仿宋"/>
          <w:kern w:val="0"/>
          <w:sz w:val="24"/>
          <w:lang w:val="zh-CN"/>
        </w:rPr>
        <w:t>若本企业（单位）发生有悖于上述承诺的行为，愿意接受《中华人民共和国政府采购法》和《政府采购法实施条例》中对投标人的相关处理。</w:t>
      </w:r>
    </w:p>
    <w:p>
      <w:pPr>
        <w:snapToGrid w:val="0"/>
        <w:spacing w:line="360" w:lineRule="auto"/>
        <w:ind w:firstLine="480" w:firstLineChars="200"/>
        <w:rPr>
          <w:rStyle w:val="26"/>
          <w:rFonts w:ascii="Arial" w:hAnsi="Arial" w:eastAsia="仿宋"/>
          <w:kern w:val="0"/>
          <w:sz w:val="24"/>
          <w:lang w:val="zh-CN"/>
        </w:rPr>
      </w:pPr>
      <w:r>
        <w:rPr>
          <w:rStyle w:val="26"/>
          <w:rFonts w:ascii="Arial" w:hAnsi="Arial" w:eastAsia="仿宋"/>
          <w:kern w:val="0"/>
          <w:sz w:val="24"/>
          <w:lang w:val="zh-CN"/>
        </w:rPr>
        <w:t>本承诺是采购项目投标文件的组成部分。</w:t>
      </w: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rPr>
          <w:rStyle w:val="26"/>
          <w:rFonts w:ascii="Arial" w:hAnsi="Arial" w:eastAsia="仿宋"/>
          <w:kern w:val="0"/>
          <w:sz w:val="24"/>
          <w:lang w:val="zh-CN"/>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投标人：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420" w:lineRule="exact"/>
        <w:ind w:firstLine="6867" w:firstLineChars="2850"/>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pStyle w:val="18"/>
        <w:snapToGrid w:val="0"/>
        <w:spacing w:line="360" w:lineRule="auto"/>
        <w:rPr>
          <w:rStyle w:val="26"/>
          <w:rFonts w:ascii="Arial" w:hAnsi="Arial" w:eastAsia="仿宋"/>
          <w:b w:val="0"/>
          <w:bCs w:val="0"/>
          <w:kern w:val="0"/>
          <w:sz w:val="24"/>
          <w:lang w:val="zh-CN"/>
        </w:rPr>
      </w:pPr>
      <w:r>
        <w:rPr>
          <w:rStyle w:val="26"/>
          <w:rFonts w:ascii="Arial" w:hAnsi="Arial" w:eastAsia="仿宋"/>
          <w:b w:val="0"/>
          <w:bCs w:val="0"/>
          <w:kern w:val="0"/>
          <w:sz w:val="24"/>
          <w:lang w:val="zh-CN"/>
        </w:rPr>
        <w:br w:type="page"/>
      </w:r>
    </w:p>
    <w:p>
      <w:pPr>
        <w:pStyle w:val="18"/>
        <w:snapToGrid w:val="0"/>
        <w:spacing w:line="360" w:lineRule="auto"/>
        <w:rPr>
          <w:rStyle w:val="26"/>
          <w:rFonts w:ascii="Arial" w:hAnsi="Arial" w:eastAsia="仿宋"/>
          <w:b w:val="0"/>
          <w:bCs w:val="0"/>
          <w:kern w:val="0"/>
          <w:sz w:val="24"/>
          <w:lang w:val="zh-CN"/>
        </w:rPr>
      </w:pPr>
      <w:r>
        <w:rPr>
          <w:rStyle w:val="26"/>
          <w:rFonts w:ascii="Arial" w:hAnsi="Arial" w:eastAsia="仿宋"/>
          <w:b w:val="0"/>
          <w:bCs w:val="0"/>
          <w:kern w:val="0"/>
          <w:sz w:val="24"/>
          <w:lang w:val="zh-CN"/>
        </w:rPr>
        <w:t>格式十二：</w:t>
      </w:r>
    </w:p>
    <w:p>
      <w:pPr>
        <w:pStyle w:val="18"/>
        <w:snapToGrid w:val="0"/>
        <w:spacing w:line="360" w:lineRule="auto"/>
        <w:jc w:val="center"/>
        <w:rPr>
          <w:rStyle w:val="26"/>
          <w:rFonts w:ascii="Arial" w:hAnsi="Arial" w:eastAsia="仿宋"/>
          <w:b w:val="0"/>
          <w:bCs w:val="0"/>
          <w:kern w:val="0"/>
          <w:lang w:val="zh-CN"/>
        </w:rPr>
      </w:pPr>
      <w:r>
        <w:rPr>
          <w:rStyle w:val="26"/>
          <w:rFonts w:ascii="Arial" w:hAnsi="Arial" w:eastAsia="仿宋" w:cs="Arial"/>
        </w:rPr>
        <w:t>无重大违法记录声明</w:t>
      </w:r>
    </w:p>
    <w:p>
      <w:pPr>
        <w:snapToGrid w:val="0"/>
        <w:spacing w:line="360" w:lineRule="auto"/>
        <w:ind w:left="5" w:right="360" w:firstLine="420" w:firstLineChars="175"/>
        <w:rPr>
          <w:rStyle w:val="26"/>
          <w:rFonts w:ascii="Arial" w:hAnsi="Arial" w:eastAsia="仿宋"/>
          <w:sz w:val="24"/>
        </w:rPr>
      </w:pPr>
      <w:r>
        <w:rPr>
          <w:rStyle w:val="26"/>
          <w:rFonts w:ascii="Arial" w:hAnsi="Arial" w:eastAsia="仿宋"/>
          <w:sz w:val="24"/>
        </w:rPr>
        <w:t>致：汉中市铁路中心医院</w:t>
      </w: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r>
        <w:rPr>
          <w:rStyle w:val="26"/>
          <w:rFonts w:ascii="Arial" w:hAnsi="Arial" w:eastAsia="仿宋"/>
          <w:sz w:val="24"/>
        </w:rPr>
        <w:t>我单位近三年内在经营活动中没有重大违法记，特此声明。</w:t>
      </w:r>
    </w:p>
    <w:p>
      <w:pPr>
        <w:snapToGrid w:val="0"/>
        <w:spacing w:line="360" w:lineRule="auto"/>
        <w:ind w:left="5" w:right="360" w:firstLine="420" w:firstLineChars="175"/>
        <w:rPr>
          <w:rStyle w:val="26"/>
          <w:rFonts w:ascii="Arial" w:hAnsi="Arial" w:eastAsia="仿宋"/>
          <w:sz w:val="24"/>
        </w:rPr>
      </w:pPr>
      <w:r>
        <w:rPr>
          <w:rStyle w:val="26"/>
          <w:rFonts w:ascii="Arial" w:hAnsi="Arial" w:eastAsia="仿宋"/>
          <w:sz w:val="24"/>
        </w:rPr>
        <w:t>若采购单位在本项目采购过程中发现我单位近三年内在经营活动中有重大违法记录，我单位将无条件地退出本项目的磋商活动，并承担因此引起的一切后果。</w:t>
      </w: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r>
        <w:rPr>
          <w:rStyle w:val="26"/>
          <w:rFonts w:ascii="Arial" w:hAnsi="Arial" w:eastAsia="仿宋"/>
          <w:sz w:val="24"/>
        </w:rPr>
        <w:t>附“信用中国”网站查询截图，时间为磋商截止时间前10天内。</w:t>
      </w: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ind w:left="5" w:right="360" w:firstLine="420" w:firstLineChars="175"/>
        <w:rPr>
          <w:rStyle w:val="26"/>
          <w:rFonts w:ascii="Arial" w:hAnsi="Arial" w:eastAsia="仿宋"/>
          <w:sz w:val="24"/>
        </w:rPr>
      </w:pPr>
    </w:p>
    <w:p>
      <w:pPr>
        <w:snapToGrid w:val="0"/>
        <w:spacing w:line="360" w:lineRule="auto"/>
        <w:rPr>
          <w:rStyle w:val="26"/>
          <w:rFonts w:ascii="Arial" w:hAnsi="Arial" w:eastAsia="仿宋"/>
          <w:kern w:val="0"/>
          <w:sz w:val="24"/>
          <w:lang w:val="zh-CN"/>
        </w:rPr>
      </w:pP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 xml:space="preserve">投标人：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（公章）</w:t>
      </w:r>
    </w:p>
    <w:p>
      <w:pPr>
        <w:snapToGrid w:val="0"/>
        <w:spacing w:line="360" w:lineRule="auto"/>
        <w:jc w:val="right"/>
        <w:rPr>
          <w:rStyle w:val="26"/>
          <w:rFonts w:ascii="Arial" w:hAnsi="Arial" w:eastAsia="仿宋" w:cs="Arial"/>
          <w:b/>
          <w:bCs/>
          <w:kern w:val="0"/>
          <w:sz w:val="24"/>
          <w:lang w:val="zh-CN"/>
        </w:rPr>
      </w:pPr>
      <w:r>
        <w:rPr>
          <w:rStyle w:val="26"/>
          <w:rFonts w:ascii="Arial" w:hAnsi="Arial" w:eastAsia="仿宋" w:cs="Arial"/>
          <w:b/>
          <w:bCs/>
          <w:kern w:val="0"/>
          <w:sz w:val="24"/>
          <w:lang w:val="zh-CN"/>
        </w:rPr>
        <w:t>法定代表人或委托代理人：        （签字）</w:t>
      </w:r>
    </w:p>
    <w:p>
      <w:pPr>
        <w:snapToGrid w:val="0"/>
        <w:spacing w:line="360" w:lineRule="auto"/>
        <w:jc w:val="right"/>
        <w:rPr>
          <w:rStyle w:val="26"/>
          <w:rFonts w:ascii="Arial" w:hAnsi="Arial" w:eastAsia="仿宋"/>
          <w:kern w:val="0"/>
          <w:sz w:val="24"/>
          <w:lang w:val="zh-CN"/>
        </w:rPr>
      </w:pPr>
      <w:r>
        <w:rPr>
          <w:rStyle w:val="26"/>
          <w:rFonts w:ascii="Arial" w:hAnsi="Arial" w:eastAsia="仿宋" w:cs="Arial"/>
          <w:b/>
          <w:bCs/>
          <w:kern w:val="0"/>
          <w:sz w:val="24"/>
          <w:lang w:val="zh-CN"/>
        </w:rPr>
        <w:t xml:space="preserve">年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月  </w:t>
      </w:r>
      <w:r>
        <w:rPr>
          <w:rStyle w:val="26"/>
          <w:rFonts w:ascii="Arial" w:hAnsi="Arial" w:eastAsia="仿宋" w:cs="Arial"/>
          <w:b/>
          <w:bCs/>
          <w:kern w:val="0"/>
          <w:sz w:val="24"/>
        </w:rPr>
        <w:t xml:space="preserve"> </w:t>
      </w:r>
      <w:r>
        <w:rPr>
          <w:rStyle w:val="26"/>
          <w:rFonts w:ascii="Arial" w:hAnsi="Arial" w:eastAsia="仿宋" w:cs="Arial"/>
          <w:b/>
          <w:bCs/>
          <w:kern w:val="0"/>
          <w:sz w:val="24"/>
          <w:lang w:val="zh-CN"/>
        </w:rPr>
        <w:t xml:space="preserve"> 日</w:t>
      </w:r>
    </w:p>
    <w:p>
      <w:pPr>
        <w:snapToGrid w:val="0"/>
        <w:spacing w:line="420" w:lineRule="exact"/>
        <w:rPr>
          <w:rStyle w:val="26"/>
          <w:kern w:val="0"/>
          <w:sz w:val="24"/>
        </w:rPr>
      </w:pPr>
      <w:r>
        <w:rPr>
          <w:rStyle w:val="26"/>
          <w:kern w:val="0"/>
          <w:sz w:val="24"/>
        </w:rPr>
        <w:br w:type="page"/>
      </w:r>
    </w:p>
    <w:p>
      <w:pPr>
        <w:snapToGrid w:val="0"/>
        <w:spacing w:line="420" w:lineRule="exact"/>
        <w:rPr>
          <w:rStyle w:val="26"/>
          <w:kern w:val="0"/>
          <w:sz w:val="24"/>
        </w:rPr>
      </w:pPr>
      <w:r>
        <w:rPr>
          <w:rStyle w:val="26"/>
          <w:kern w:val="0"/>
          <w:sz w:val="24"/>
        </w:rPr>
        <w:t>格式十三：</w:t>
      </w:r>
    </w:p>
    <w:p>
      <w:pPr>
        <w:pStyle w:val="18"/>
        <w:snapToGrid w:val="0"/>
        <w:spacing w:line="360" w:lineRule="auto"/>
        <w:jc w:val="center"/>
        <w:rPr>
          <w:rStyle w:val="26"/>
          <w:rFonts w:ascii="Arial" w:hAnsi="Arial" w:eastAsia="仿宋" w:cs="Arial"/>
          <w:sz w:val="24"/>
          <w:szCs w:val="24"/>
        </w:rPr>
      </w:pPr>
      <w:r>
        <w:rPr>
          <w:rStyle w:val="26"/>
          <w:rFonts w:ascii="Arial" w:hAnsi="Arial" w:eastAsia="仿宋" w:cs="Arial"/>
          <w:sz w:val="24"/>
          <w:szCs w:val="24"/>
          <w:lang w:val="zh-CN"/>
        </w:rPr>
        <w:t>具备履行合同所必须的设备和专业技术能力证明</w:t>
      </w:r>
    </w:p>
    <w:p>
      <w:pPr>
        <w:snapToGrid w:val="0"/>
        <w:spacing w:line="360" w:lineRule="auto"/>
        <w:ind w:right="360"/>
        <w:rPr>
          <w:rStyle w:val="26"/>
          <w:rFonts w:ascii="Arial" w:hAnsi="Arial" w:eastAsia="仿宋"/>
          <w:sz w:val="24"/>
        </w:rPr>
      </w:pPr>
    </w:p>
    <w:p>
      <w:pPr>
        <w:snapToGrid w:val="0"/>
        <w:spacing w:line="360" w:lineRule="auto"/>
        <w:ind w:right="360" w:firstLine="420" w:firstLineChars="175"/>
        <w:rPr>
          <w:rStyle w:val="26"/>
          <w:rFonts w:ascii="Arial" w:hAnsi="Arial" w:eastAsia="仿宋"/>
          <w:sz w:val="24"/>
        </w:rPr>
      </w:pPr>
      <w:r>
        <w:rPr>
          <w:rStyle w:val="26"/>
          <w:rFonts w:ascii="Arial" w:hAnsi="Arial" w:eastAsia="仿宋"/>
          <w:sz w:val="24"/>
        </w:rPr>
        <w:t>磋商人应按不低于招标项目要求，针对该项目的实施，提供履行合同所必需的设备和专业技术能力的证明材料；提供项目管理及实施方案、投标产品交货地点、交货时间、交货方式、交货进度以及售后服务等方面的承诺，针对本项目培训需求提供详尽的培训计划及更新维护方案（费用）。</w:t>
      </w:r>
    </w:p>
    <w:p>
      <w:pPr>
        <w:snapToGrid w:val="0"/>
        <w:spacing w:line="420" w:lineRule="exact"/>
        <w:rPr>
          <w:rStyle w:val="26"/>
          <w:rFonts w:ascii="Arial" w:hAnsi="Arial" w:eastAsia="仿宋"/>
          <w:sz w:val="24"/>
        </w:rPr>
      </w:pPr>
      <w:r>
        <w:rPr>
          <w:rStyle w:val="26"/>
          <w:rFonts w:ascii="Arial" w:hAnsi="Arial" w:eastAsia="仿宋"/>
          <w:sz w:val="24"/>
        </w:rPr>
        <w:t>注：售后服务承诺当以专业的角度编制，符合招标服务需求的内容编制。</w:t>
      </w:r>
    </w:p>
    <w:p>
      <w:pPr>
        <w:snapToGrid w:val="0"/>
        <w:spacing w:line="420" w:lineRule="exact"/>
        <w:rPr>
          <w:rStyle w:val="26"/>
          <w:rFonts w:ascii="Arial" w:hAnsi="Arial" w:eastAsia="仿宋"/>
          <w:sz w:val="24"/>
        </w:rPr>
      </w:pPr>
      <w:r>
        <w:rPr>
          <w:rStyle w:val="26"/>
          <w:rFonts w:ascii="Arial" w:hAnsi="Arial" w:eastAsia="仿宋"/>
          <w:sz w:val="24"/>
        </w:rPr>
        <w:br w:type="page"/>
      </w:r>
    </w:p>
    <w:p>
      <w:pPr>
        <w:snapToGrid w:val="0"/>
        <w:spacing w:line="420" w:lineRule="exact"/>
        <w:rPr>
          <w:rStyle w:val="26"/>
          <w:rFonts w:ascii="Arial" w:hAnsi="Arial" w:eastAsia="仿宋"/>
          <w:sz w:val="24"/>
        </w:rPr>
      </w:pPr>
      <w:r>
        <w:rPr>
          <w:rStyle w:val="26"/>
          <w:rFonts w:ascii="Arial" w:hAnsi="Arial" w:eastAsia="仿宋"/>
          <w:sz w:val="24"/>
        </w:rPr>
        <w:t>格式十四：</w:t>
      </w:r>
    </w:p>
    <w:p>
      <w:pPr>
        <w:pStyle w:val="18"/>
        <w:snapToGrid w:val="0"/>
        <w:spacing w:line="360" w:lineRule="auto"/>
        <w:jc w:val="center"/>
        <w:rPr>
          <w:rStyle w:val="26"/>
          <w:rFonts w:ascii="Arial" w:hAnsi="Arial" w:eastAsia="仿宋" w:cs="Arial"/>
          <w:sz w:val="24"/>
          <w:szCs w:val="24"/>
        </w:rPr>
      </w:pPr>
      <w:r>
        <w:rPr>
          <w:rStyle w:val="26"/>
          <w:rFonts w:ascii="Arial" w:hAnsi="Arial" w:eastAsia="仿宋" w:cs="Arial"/>
          <w:sz w:val="24"/>
          <w:szCs w:val="24"/>
          <w:lang w:val="zh-CN"/>
        </w:rPr>
        <w:t>供应商的类似业绩证明材料</w:t>
      </w:r>
    </w:p>
    <w:p>
      <w:pPr>
        <w:snapToGrid w:val="0"/>
        <w:spacing w:line="360" w:lineRule="auto"/>
        <w:ind w:right="360" w:firstLine="420" w:firstLineChars="175"/>
        <w:rPr>
          <w:rStyle w:val="26"/>
          <w:rFonts w:ascii="Arial" w:hAnsi="Arial" w:eastAsia="仿宋"/>
          <w:sz w:val="24"/>
        </w:rPr>
      </w:pPr>
      <w:r>
        <w:rPr>
          <w:rStyle w:val="26"/>
          <w:rFonts w:ascii="Arial" w:hAnsi="Arial" w:eastAsia="仿宋"/>
          <w:sz w:val="24"/>
        </w:rPr>
        <w:t>提供自</w:t>
      </w:r>
      <w:r>
        <w:rPr>
          <w:rStyle w:val="26"/>
          <w:rFonts w:hint="eastAsia" w:ascii="Arial" w:hAnsi="Arial" w:eastAsia="仿宋"/>
          <w:sz w:val="24"/>
        </w:rPr>
        <w:t>2021</w:t>
      </w:r>
      <w:r>
        <w:rPr>
          <w:rStyle w:val="26"/>
          <w:rFonts w:ascii="Arial" w:hAnsi="Arial" w:eastAsia="仿宋"/>
          <w:sz w:val="24"/>
        </w:rPr>
        <w:t>年1月以来的类似业绩证明材料。类似业绩是指与采购项目在产品类型、使用功能、合同规模等方面相同或相近的项目。需提供包含合同首页、标的及金额所在页、供货合同签字盖章页复印件。（以合同书复印件或中标通知书复印件为准）。</w:t>
      </w:r>
    </w:p>
    <w:p>
      <w:pPr>
        <w:snapToGrid w:val="0"/>
        <w:spacing w:line="360" w:lineRule="auto"/>
        <w:jc w:val="center"/>
        <w:rPr>
          <w:rStyle w:val="26"/>
          <w:rFonts w:ascii="仿宋" w:hAnsi="仿宋" w:eastAsia="仿宋"/>
          <w:b/>
          <w:kern w:val="0"/>
          <w:sz w:val="24"/>
        </w:rPr>
      </w:pPr>
      <w:r>
        <w:rPr>
          <w:rStyle w:val="26"/>
          <w:rFonts w:ascii="仿宋" w:hAnsi="仿宋" w:eastAsia="仿宋"/>
          <w:b/>
          <w:kern w:val="0"/>
          <w:sz w:val="24"/>
        </w:rPr>
        <w:t>投标人业绩表</w:t>
      </w:r>
    </w:p>
    <w:tbl>
      <w:tblPr>
        <w:tblStyle w:val="11"/>
        <w:tblW w:w="87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39"/>
        <w:gridCol w:w="3497"/>
        <w:gridCol w:w="34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67" w:hRule="atLeast"/>
          <w:jc w:val="center"/>
        </w:trPr>
        <w:tc>
          <w:tcPr>
            <w:tcW w:w="1739" w:type="dxa"/>
            <w:tcBorders>
              <w:top w:val="double" w:color="000000" w:sz="4" w:space="0"/>
              <w:left w:val="doub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r>
              <w:rPr>
                <w:rStyle w:val="26"/>
                <w:rFonts w:ascii="仿宋" w:hAnsi="仿宋" w:eastAsia="仿宋"/>
                <w:kern w:val="0"/>
                <w:szCs w:val="21"/>
                <w:u w:val="single" w:color="000000"/>
              </w:rPr>
              <w:t xml:space="preserve">    </w:t>
            </w:r>
            <w:r>
              <w:rPr>
                <w:rStyle w:val="26"/>
                <w:rFonts w:ascii="仿宋" w:hAnsi="仿宋" w:eastAsia="仿宋"/>
                <w:kern w:val="0"/>
                <w:szCs w:val="21"/>
              </w:rPr>
              <w:t>年</w:t>
            </w:r>
          </w:p>
        </w:tc>
        <w:tc>
          <w:tcPr>
            <w:tcW w:w="3497" w:type="dxa"/>
            <w:tcBorders>
              <w:top w:val="double" w:color="000000" w:sz="4" w:space="0"/>
              <w:left w:val="single" w:color="000000" w:sz="4" w:space="0"/>
              <w:bottom w:val="single" w:color="000000" w:sz="4" w:space="0"/>
              <w:right w:val="single" w:color="000000" w:sz="4" w:space="0"/>
            </w:tcBorders>
            <w:vAlign w:val="center"/>
          </w:tcPr>
          <w:p>
            <w:pPr>
              <w:snapToGrid w:val="0"/>
              <w:ind w:right="390"/>
              <w:jc w:val="right"/>
              <w:rPr>
                <w:rStyle w:val="26"/>
                <w:rFonts w:ascii="仿宋" w:hAnsi="仿宋" w:eastAsia="仿宋"/>
                <w:kern w:val="0"/>
                <w:szCs w:val="21"/>
              </w:rPr>
            </w:pPr>
            <w:r>
              <w:rPr>
                <w:rStyle w:val="26"/>
                <w:rFonts w:ascii="仿宋" w:hAnsi="仿宋" w:eastAsia="仿宋"/>
                <w:kern w:val="0"/>
                <w:szCs w:val="21"/>
              </w:rPr>
              <w:t>项目名称</w:t>
            </w:r>
          </w:p>
        </w:tc>
        <w:tc>
          <w:tcPr>
            <w:tcW w:w="3493" w:type="dxa"/>
            <w:tcBorders>
              <w:top w:val="double" w:color="000000" w:sz="4" w:space="0"/>
              <w:left w:val="single" w:color="000000" w:sz="4" w:space="0"/>
              <w:bottom w:val="single" w:color="000000" w:sz="4" w:space="0"/>
              <w:right w:val="single" w:color="000000" w:sz="4" w:space="0"/>
            </w:tcBorders>
            <w:vAlign w:val="center"/>
          </w:tcPr>
          <w:p>
            <w:pPr>
              <w:snapToGrid w:val="0"/>
              <w:ind w:right="390"/>
              <w:jc w:val="right"/>
              <w:rPr>
                <w:rStyle w:val="26"/>
                <w:rFonts w:ascii="仿宋" w:hAnsi="仿宋" w:eastAsia="仿宋"/>
                <w:kern w:val="0"/>
                <w:szCs w:val="21"/>
              </w:rPr>
            </w:pPr>
            <w:r>
              <w:rPr>
                <w:rStyle w:val="26"/>
                <w:rFonts w:ascii="仿宋" w:hAnsi="仿宋" w:eastAsia="仿宋"/>
                <w:kern w:val="0"/>
                <w:szCs w:val="21"/>
              </w:rPr>
              <w:t>项目名称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37" w:hRule="atLeast"/>
          <w:jc w:val="center"/>
        </w:trPr>
        <w:tc>
          <w:tcPr>
            <w:tcW w:w="1739" w:type="dxa"/>
            <w:tcBorders>
              <w:top w:val="single" w:color="000000" w:sz="4" w:space="0"/>
              <w:left w:val="doub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r>
              <w:rPr>
                <w:rStyle w:val="26"/>
                <w:rFonts w:ascii="仿宋" w:hAnsi="仿宋" w:eastAsia="仿宋"/>
                <w:kern w:val="0"/>
                <w:szCs w:val="21"/>
              </w:rPr>
              <w:t>委托总价</w:t>
            </w:r>
          </w:p>
          <w:p>
            <w:pPr>
              <w:snapToGrid w:val="0"/>
              <w:jc w:val="center"/>
              <w:rPr>
                <w:rStyle w:val="26"/>
                <w:rFonts w:ascii="仿宋" w:hAnsi="仿宋" w:eastAsia="仿宋"/>
                <w:kern w:val="0"/>
                <w:szCs w:val="21"/>
              </w:rPr>
            </w:pPr>
            <w:r>
              <w:rPr>
                <w:rStyle w:val="26"/>
                <w:rFonts w:ascii="仿宋" w:hAnsi="仿宋" w:eastAsia="仿宋"/>
                <w:spacing w:val="-20"/>
                <w:kern w:val="0"/>
                <w:szCs w:val="21"/>
              </w:rPr>
              <w:t>（人民币）</w:t>
            </w:r>
          </w:p>
        </w:tc>
        <w:tc>
          <w:tcPr>
            <w:tcW w:w="3497"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p>
        </w:tc>
        <w:tc>
          <w:tcPr>
            <w:tcW w:w="3493"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37" w:hRule="atLeast"/>
          <w:jc w:val="center"/>
        </w:trPr>
        <w:tc>
          <w:tcPr>
            <w:tcW w:w="1739" w:type="dxa"/>
            <w:tcBorders>
              <w:top w:val="single" w:color="000000" w:sz="4" w:space="0"/>
              <w:left w:val="doub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r>
              <w:rPr>
                <w:rStyle w:val="26"/>
                <w:rFonts w:ascii="仿宋" w:hAnsi="仿宋" w:eastAsia="仿宋"/>
                <w:kern w:val="0"/>
                <w:szCs w:val="21"/>
              </w:rPr>
              <w:t>委托时间</w:t>
            </w:r>
          </w:p>
        </w:tc>
        <w:tc>
          <w:tcPr>
            <w:tcW w:w="3497"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p>
        </w:tc>
        <w:tc>
          <w:tcPr>
            <w:tcW w:w="3493" w:type="dxa"/>
            <w:tcBorders>
              <w:top w:val="single" w:color="000000" w:sz="4" w:space="0"/>
              <w:left w:val="sing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54" w:hRule="atLeast"/>
          <w:jc w:val="center"/>
        </w:trPr>
        <w:tc>
          <w:tcPr>
            <w:tcW w:w="1739" w:type="dxa"/>
            <w:tcBorders>
              <w:top w:val="single" w:color="000000" w:sz="4" w:space="0"/>
              <w:left w:val="doub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r>
              <w:rPr>
                <w:rStyle w:val="26"/>
                <w:rFonts w:ascii="仿宋" w:hAnsi="仿宋" w:eastAsia="仿宋"/>
                <w:kern w:val="0"/>
                <w:szCs w:val="21"/>
              </w:rPr>
              <w:t>主要用户名称及其联系电话</w:t>
            </w:r>
          </w:p>
        </w:tc>
        <w:tc>
          <w:tcPr>
            <w:tcW w:w="3497" w:type="dxa"/>
            <w:tcBorders>
              <w:top w:val="single" w:color="000000" w:sz="4" w:space="0"/>
              <w:left w:val="single" w:color="000000" w:sz="4" w:space="0"/>
              <w:bottom w:val="single" w:color="000000" w:sz="4" w:space="0"/>
              <w:right w:val="single" w:color="000000" w:sz="4" w:space="0"/>
            </w:tcBorders>
            <w:vAlign w:val="center"/>
          </w:tcPr>
          <w:p>
            <w:pPr>
              <w:snapToGrid w:val="0"/>
              <w:rPr>
                <w:rStyle w:val="26"/>
                <w:rFonts w:ascii="仿宋" w:hAnsi="仿宋" w:eastAsia="仿宋"/>
                <w:kern w:val="0"/>
                <w:szCs w:val="21"/>
              </w:rPr>
            </w:pPr>
            <w:r>
              <w:rPr>
                <w:rStyle w:val="26"/>
                <w:rFonts w:ascii="仿宋" w:hAnsi="仿宋" w:eastAsia="仿宋"/>
                <w:kern w:val="0"/>
                <w:szCs w:val="21"/>
              </w:rPr>
              <w:t>用户：</w:t>
            </w:r>
          </w:p>
          <w:p>
            <w:pPr>
              <w:snapToGrid w:val="0"/>
              <w:rPr>
                <w:rStyle w:val="26"/>
                <w:rFonts w:ascii="仿宋" w:hAnsi="仿宋" w:eastAsia="仿宋"/>
                <w:kern w:val="0"/>
                <w:szCs w:val="21"/>
              </w:rPr>
            </w:pPr>
            <w:r>
              <w:rPr>
                <w:rStyle w:val="26"/>
                <w:rFonts w:ascii="仿宋" w:hAnsi="仿宋" w:eastAsia="仿宋"/>
                <w:kern w:val="0"/>
                <w:szCs w:val="21"/>
              </w:rPr>
              <w:t>电话：</w:t>
            </w:r>
          </w:p>
          <w:p>
            <w:pPr>
              <w:snapToGrid w:val="0"/>
              <w:rPr>
                <w:rStyle w:val="26"/>
                <w:rFonts w:ascii="仿宋" w:hAnsi="仿宋" w:eastAsia="仿宋"/>
                <w:kern w:val="0"/>
                <w:szCs w:val="21"/>
              </w:rPr>
            </w:pPr>
            <w:r>
              <w:rPr>
                <w:rStyle w:val="26"/>
                <w:rFonts w:ascii="仿宋" w:hAnsi="仿宋" w:eastAsia="仿宋"/>
                <w:kern w:val="0"/>
                <w:szCs w:val="21"/>
              </w:rPr>
              <w:t>联系人：</w:t>
            </w:r>
          </w:p>
        </w:tc>
        <w:tc>
          <w:tcPr>
            <w:tcW w:w="3493" w:type="dxa"/>
            <w:tcBorders>
              <w:top w:val="single" w:color="000000" w:sz="4" w:space="0"/>
              <w:left w:val="single" w:color="000000" w:sz="4" w:space="0"/>
              <w:bottom w:val="single" w:color="000000" w:sz="4" w:space="0"/>
              <w:right w:val="single" w:color="000000" w:sz="4" w:space="0"/>
            </w:tcBorders>
            <w:vAlign w:val="center"/>
          </w:tcPr>
          <w:p>
            <w:pPr>
              <w:snapToGrid w:val="0"/>
              <w:rPr>
                <w:rStyle w:val="26"/>
                <w:rFonts w:ascii="仿宋" w:hAnsi="仿宋" w:eastAsia="仿宋"/>
                <w:kern w:val="0"/>
                <w:szCs w:val="21"/>
              </w:rPr>
            </w:pPr>
            <w:r>
              <w:rPr>
                <w:rStyle w:val="26"/>
                <w:rFonts w:ascii="仿宋" w:hAnsi="仿宋" w:eastAsia="仿宋"/>
                <w:kern w:val="0"/>
                <w:szCs w:val="21"/>
              </w:rPr>
              <w:t>用户：</w:t>
            </w:r>
          </w:p>
          <w:p>
            <w:pPr>
              <w:snapToGrid w:val="0"/>
              <w:rPr>
                <w:rStyle w:val="26"/>
                <w:rFonts w:ascii="仿宋" w:hAnsi="仿宋" w:eastAsia="仿宋"/>
                <w:kern w:val="0"/>
                <w:szCs w:val="21"/>
              </w:rPr>
            </w:pPr>
            <w:r>
              <w:rPr>
                <w:rStyle w:val="26"/>
                <w:rFonts w:ascii="仿宋" w:hAnsi="仿宋" w:eastAsia="仿宋"/>
                <w:kern w:val="0"/>
                <w:szCs w:val="21"/>
              </w:rPr>
              <w:t>电话：</w:t>
            </w:r>
          </w:p>
          <w:p>
            <w:pPr>
              <w:snapToGrid w:val="0"/>
              <w:rPr>
                <w:rStyle w:val="26"/>
                <w:rFonts w:ascii="仿宋" w:hAnsi="仿宋" w:eastAsia="仿宋"/>
                <w:kern w:val="0"/>
                <w:szCs w:val="21"/>
              </w:rPr>
            </w:pPr>
            <w:r>
              <w:rPr>
                <w:rStyle w:val="26"/>
                <w:rFonts w:ascii="仿宋" w:hAnsi="仿宋" w:eastAsia="仿宋"/>
                <w:kern w:val="0"/>
                <w:szCs w:val="21"/>
              </w:rPr>
              <w:t>联系人：</w:t>
            </w:r>
          </w:p>
        </w:tc>
      </w:tr>
    </w:tbl>
    <w:p>
      <w:pPr>
        <w:snapToGrid w:val="0"/>
        <w:spacing w:before="120" w:line="360" w:lineRule="auto"/>
        <w:rPr>
          <w:rStyle w:val="26"/>
          <w:rFonts w:ascii="仿宋" w:hAnsi="仿宋" w:eastAsia="仿宋"/>
          <w:b/>
          <w:kern w:val="0"/>
          <w:szCs w:val="21"/>
        </w:rPr>
      </w:pPr>
      <w:r>
        <w:rPr>
          <w:rStyle w:val="26"/>
          <w:rFonts w:ascii="仿宋" w:hAnsi="仿宋" w:eastAsia="仿宋"/>
          <w:b/>
          <w:kern w:val="0"/>
          <w:szCs w:val="21"/>
        </w:rPr>
        <w:t>注：</w:t>
      </w:r>
      <w:r>
        <w:rPr>
          <w:rStyle w:val="26"/>
          <w:rFonts w:ascii="仿宋" w:hAnsi="仿宋" w:eastAsia="仿宋"/>
          <w:kern w:val="0"/>
          <w:szCs w:val="21"/>
        </w:rPr>
        <w:t>1. 投标人应提供</w:t>
      </w:r>
      <w:r>
        <w:rPr>
          <w:rStyle w:val="26"/>
          <w:rFonts w:ascii="仿宋" w:hAnsi="仿宋" w:eastAsia="仿宋"/>
          <w:szCs w:val="21"/>
        </w:rPr>
        <w:t>同类项目业绩</w:t>
      </w:r>
      <w:r>
        <w:rPr>
          <w:rStyle w:val="26"/>
          <w:rFonts w:ascii="仿宋" w:hAnsi="仿宋" w:eastAsia="仿宋"/>
          <w:kern w:val="0"/>
          <w:szCs w:val="21"/>
        </w:rPr>
        <w:t>。</w:t>
      </w:r>
    </w:p>
    <w:p>
      <w:pPr>
        <w:snapToGrid w:val="0"/>
        <w:spacing w:before="120" w:line="360" w:lineRule="auto"/>
        <w:ind w:left="510" w:hanging="510"/>
        <w:rPr>
          <w:rStyle w:val="26"/>
          <w:rFonts w:ascii="仿宋" w:hAnsi="仿宋" w:eastAsia="仿宋"/>
          <w:kern w:val="0"/>
          <w:szCs w:val="21"/>
        </w:rPr>
      </w:pPr>
      <w:r>
        <w:rPr>
          <w:rStyle w:val="26"/>
          <w:rFonts w:ascii="仿宋" w:hAnsi="仿宋" w:eastAsia="仿宋"/>
          <w:kern w:val="0"/>
          <w:szCs w:val="21"/>
        </w:rPr>
        <w:t xml:space="preserve">    2. 以上业绩必须可靠真实，并按招标文件提供证明材料，原件备查，采购人有权对该委托函的真实性查验后方才发放中标通知书。</w:t>
      </w:r>
    </w:p>
    <w:p>
      <w:pPr>
        <w:snapToGrid w:val="0"/>
        <w:spacing w:line="300" w:lineRule="auto"/>
        <w:rPr>
          <w:rStyle w:val="26"/>
          <w:rFonts w:ascii="仿宋" w:hAnsi="仿宋" w:eastAsia="仿宋"/>
          <w:kern w:val="0"/>
          <w:szCs w:val="21"/>
        </w:rPr>
      </w:pPr>
    </w:p>
    <w:p>
      <w:pPr>
        <w:snapToGrid w:val="0"/>
        <w:spacing w:line="300" w:lineRule="auto"/>
        <w:rPr>
          <w:rStyle w:val="26"/>
          <w:rFonts w:ascii="仿宋" w:hAnsi="仿宋" w:eastAsia="仿宋"/>
          <w:kern w:val="0"/>
          <w:szCs w:val="21"/>
        </w:rPr>
      </w:pPr>
    </w:p>
    <w:p>
      <w:pPr>
        <w:snapToGrid w:val="0"/>
        <w:spacing w:line="300" w:lineRule="auto"/>
        <w:rPr>
          <w:rStyle w:val="26"/>
          <w:rFonts w:ascii="仿宋" w:hAnsi="仿宋" w:eastAsia="仿宋"/>
          <w:kern w:val="0"/>
          <w:szCs w:val="21"/>
        </w:rPr>
      </w:pPr>
      <w:r>
        <w:rPr>
          <w:rStyle w:val="26"/>
          <w:rFonts w:ascii="仿宋" w:hAnsi="仿宋" w:eastAsia="仿宋"/>
          <w:kern w:val="0"/>
          <w:szCs w:val="21"/>
        </w:rPr>
        <w:t>投标人法定代表人（或法定代表人授权代表）签字：</w:t>
      </w:r>
      <w:r>
        <w:rPr>
          <w:rStyle w:val="26"/>
          <w:rFonts w:ascii="仿宋" w:hAnsi="仿宋" w:eastAsia="仿宋"/>
          <w:kern w:val="0"/>
          <w:szCs w:val="21"/>
          <w:u w:val="single" w:color="000000"/>
        </w:rPr>
        <w:t xml:space="preserve">                   </w:t>
      </w:r>
    </w:p>
    <w:p>
      <w:pPr>
        <w:snapToGrid w:val="0"/>
        <w:spacing w:line="300" w:lineRule="auto"/>
        <w:rPr>
          <w:rStyle w:val="26"/>
          <w:rFonts w:ascii="仿宋" w:hAnsi="仿宋" w:eastAsia="仿宋"/>
          <w:kern w:val="0"/>
          <w:szCs w:val="21"/>
          <w:u w:val="single"/>
        </w:rPr>
      </w:pPr>
      <w:r>
        <w:rPr>
          <w:rStyle w:val="26"/>
          <w:rFonts w:ascii="仿宋" w:hAnsi="仿宋" w:eastAsia="仿宋"/>
          <w:kern w:val="0"/>
          <w:szCs w:val="21"/>
        </w:rPr>
        <w:t>投标人名称（加盖法人公章）：</w:t>
      </w:r>
      <w:r>
        <w:rPr>
          <w:rStyle w:val="26"/>
          <w:rFonts w:ascii="仿宋" w:hAnsi="仿宋" w:eastAsia="仿宋"/>
          <w:kern w:val="0"/>
          <w:szCs w:val="21"/>
          <w:u w:val="single" w:color="000000"/>
        </w:rPr>
        <w:t xml:space="preserve">                        </w:t>
      </w:r>
    </w:p>
    <w:p>
      <w:pPr>
        <w:snapToGrid w:val="0"/>
        <w:spacing w:line="300" w:lineRule="auto"/>
        <w:rPr>
          <w:rStyle w:val="26"/>
          <w:rFonts w:ascii="仿宋" w:hAnsi="仿宋" w:eastAsia="仿宋"/>
          <w:kern w:val="0"/>
          <w:szCs w:val="21"/>
        </w:rPr>
      </w:pPr>
      <w:r>
        <w:rPr>
          <w:rStyle w:val="26"/>
          <w:rFonts w:ascii="仿宋" w:hAnsi="仿宋" w:eastAsia="仿宋"/>
          <w:kern w:val="0"/>
          <w:szCs w:val="21"/>
        </w:rPr>
        <w:t>日期：</w:t>
      </w:r>
      <w:r>
        <w:rPr>
          <w:rStyle w:val="26"/>
          <w:rFonts w:ascii="仿宋" w:hAnsi="仿宋" w:eastAsia="仿宋"/>
          <w:kern w:val="0"/>
          <w:szCs w:val="21"/>
          <w:u w:val="single" w:color="000000"/>
        </w:rPr>
        <w:t xml:space="preserve">          </w:t>
      </w:r>
      <w:r>
        <w:rPr>
          <w:rStyle w:val="26"/>
          <w:rFonts w:ascii="仿宋" w:hAnsi="仿宋" w:eastAsia="仿宋"/>
          <w:kern w:val="0"/>
          <w:szCs w:val="21"/>
        </w:rPr>
        <w:t>年</w:t>
      </w:r>
      <w:r>
        <w:rPr>
          <w:rStyle w:val="26"/>
          <w:rFonts w:ascii="仿宋" w:hAnsi="仿宋" w:eastAsia="仿宋"/>
          <w:kern w:val="0"/>
          <w:szCs w:val="21"/>
          <w:u w:val="single" w:color="000000"/>
        </w:rPr>
        <w:t xml:space="preserve">     </w:t>
      </w:r>
      <w:r>
        <w:rPr>
          <w:rStyle w:val="26"/>
          <w:rFonts w:ascii="仿宋" w:hAnsi="仿宋" w:eastAsia="仿宋"/>
          <w:kern w:val="0"/>
          <w:szCs w:val="21"/>
        </w:rPr>
        <w:t xml:space="preserve"> 月</w:t>
      </w:r>
      <w:r>
        <w:rPr>
          <w:rStyle w:val="26"/>
          <w:rFonts w:ascii="仿宋" w:hAnsi="仿宋" w:eastAsia="仿宋"/>
          <w:kern w:val="0"/>
          <w:szCs w:val="21"/>
          <w:u w:val="single" w:color="000000"/>
        </w:rPr>
        <w:t xml:space="preserve">    </w:t>
      </w:r>
      <w:r>
        <w:rPr>
          <w:rStyle w:val="26"/>
          <w:rFonts w:ascii="仿宋" w:hAnsi="仿宋" w:eastAsia="仿宋"/>
          <w:kern w:val="0"/>
          <w:szCs w:val="21"/>
        </w:rPr>
        <w:t xml:space="preserve"> 日</w:t>
      </w:r>
    </w:p>
    <w:p>
      <w:pPr>
        <w:pStyle w:val="38"/>
        <w:snapToGrid w:val="0"/>
        <w:rPr>
          <w:rStyle w:val="26"/>
          <w:rFonts w:ascii="Arial" w:hAnsi="Arial" w:eastAsia="仿宋" w:cs="Arial"/>
          <w:b/>
          <w:bCs/>
          <w:sz w:val="24"/>
          <w:szCs w:val="24"/>
        </w:rPr>
      </w:pPr>
    </w:p>
    <w:p>
      <w:pPr>
        <w:snapToGrid w:val="0"/>
        <w:rPr>
          <w:rStyle w:val="26"/>
          <w:rFonts w:ascii="Arial" w:hAnsi="Arial" w:eastAsia="仿宋"/>
          <w:sz w:val="24"/>
        </w:rPr>
      </w:pPr>
    </w:p>
    <w:p>
      <w:pPr>
        <w:pStyle w:val="38"/>
        <w:snapToGrid w:val="0"/>
        <w:rPr>
          <w:rStyle w:val="26"/>
          <w:rFonts w:ascii="Arial" w:hAnsi="Arial" w:eastAsia="仿宋"/>
          <w:szCs w:val="24"/>
        </w:rPr>
      </w:pPr>
    </w:p>
    <w:p>
      <w:pPr>
        <w:snapToGrid w:val="0"/>
        <w:rPr>
          <w:rStyle w:val="26"/>
          <w:rFonts w:ascii="Arial" w:hAnsi="Arial" w:eastAsia="仿宋"/>
          <w:sz w:val="24"/>
        </w:rPr>
      </w:pPr>
      <w:r>
        <w:rPr>
          <w:rStyle w:val="26"/>
          <w:rFonts w:ascii="Arial" w:hAnsi="Arial" w:eastAsia="仿宋"/>
          <w:sz w:val="24"/>
        </w:rPr>
        <w:br w:type="page"/>
      </w:r>
    </w:p>
    <w:p>
      <w:pPr>
        <w:snapToGrid w:val="0"/>
        <w:rPr>
          <w:rStyle w:val="26"/>
          <w:rFonts w:ascii="Arial" w:hAnsi="Arial" w:eastAsia="仿宋"/>
          <w:sz w:val="24"/>
        </w:rPr>
      </w:pPr>
    </w:p>
    <w:p>
      <w:pPr>
        <w:pStyle w:val="38"/>
        <w:snapToGrid w:val="0"/>
        <w:rPr>
          <w:rStyle w:val="26"/>
          <w:rFonts w:ascii="Arial" w:hAnsi="Arial" w:eastAsia="仿宋" w:cs="Arial"/>
          <w:b/>
          <w:bCs/>
          <w:szCs w:val="24"/>
          <w:lang w:val="zh-CN"/>
        </w:rPr>
      </w:pPr>
      <w:r>
        <w:rPr>
          <w:rStyle w:val="26"/>
          <w:rFonts w:ascii="Arial" w:hAnsi="Arial" w:eastAsia="仿宋" w:cs="Arial"/>
          <w:b/>
          <w:bCs/>
          <w:sz w:val="24"/>
          <w:szCs w:val="24"/>
        </w:rPr>
        <w:t>格式十五：</w:t>
      </w:r>
      <w:r>
        <w:rPr>
          <w:rStyle w:val="26"/>
          <w:rFonts w:ascii="Arial" w:hAnsi="Arial" w:eastAsia="仿宋" w:cs="Arial"/>
          <w:b/>
          <w:bCs/>
          <w:sz w:val="24"/>
          <w:szCs w:val="24"/>
          <w:lang w:val="zh-CN"/>
        </w:rPr>
        <w:t>供应商认为在其他方面有必要说明的事项</w:t>
      </w:r>
    </w:p>
    <w:p>
      <w:pPr>
        <w:pStyle w:val="38"/>
        <w:snapToGrid w:val="0"/>
        <w:rPr>
          <w:rStyle w:val="26"/>
          <w:rFonts w:hAnsi="Cambria" w:cs="宋体"/>
          <w:b/>
          <w:bCs/>
          <w:color w:val="000000"/>
          <w:kern w:val="0"/>
          <w:lang w:val="zh-CN"/>
        </w:rPr>
      </w:pPr>
    </w:p>
    <w:p>
      <w:pPr>
        <w:snapToGrid w:val="0"/>
        <w:spacing w:line="360" w:lineRule="auto"/>
        <w:ind w:right="360" w:firstLine="420" w:firstLineChars="175"/>
        <w:rPr>
          <w:rStyle w:val="26"/>
          <w:rFonts w:ascii="Arial" w:hAnsi="Arial" w:eastAsia="仿宋"/>
          <w:sz w:val="24"/>
        </w:rPr>
      </w:pPr>
      <w:r>
        <w:rPr>
          <w:rStyle w:val="26"/>
          <w:rFonts w:ascii="Arial" w:hAnsi="Arial" w:eastAsia="仿宋"/>
          <w:sz w:val="24"/>
        </w:rPr>
        <w:t>供应商在参加本项目磋商中根据磋商文件的要求认为需要说明的事项，但不做为评标依据。如没有说明事项，此项可忽略。（格式可自定）</w:t>
      </w:r>
    </w:p>
    <w:p>
      <w:pPr>
        <w:pStyle w:val="38"/>
        <w:snapToGrid w:val="0"/>
        <w:rPr>
          <w:rStyle w:val="26"/>
          <w:rFonts w:ascii="Arial" w:hAnsi="Arial" w:eastAsia="仿宋" w:cs="Arial"/>
          <w:b/>
          <w:bCs/>
          <w:sz w:val="24"/>
          <w:szCs w:val="24"/>
        </w:rPr>
      </w:pPr>
    </w:p>
    <w:p>
      <w:pPr>
        <w:pStyle w:val="38"/>
        <w:snapToGrid w:val="0"/>
        <w:rPr>
          <w:rStyle w:val="26"/>
          <w:rFonts w:ascii="Arial" w:hAnsi="Arial" w:eastAsia="仿宋" w:cs="Arial"/>
          <w:b/>
          <w:bCs/>
          <w:sz w:val="24"/>
          <w:szCs w:val="24"/>
        </w:rPr>
      </w:pPr>
      <w:r>
        <w:rPr>
          <w:rStyle w:val="26"/>
          <w:rFonts w:ascii="Arial" w:hAnsi="Arial" w:eastAsia="仿宋" w:cs="Arial"/>
          <w:b/>
          <w:bCs/>
          <w:sz w:val="24"/>
          <w:szCs w:val="24"/>
        </w:rPr>
        <w:br w:type="page"/>
      </w:r>
    </w:p>
    <w:p>
      <w:pPr>
        <w:pStyle w:val="38"/>
        <w:snapToGrid w:val="0"/>
        <w:rPr>
          <w:rStyle w:val="26"/>
          <w:rFonts w:ascii="Arial" w:hAnsi="Arial" w:eastAsia="仿宋" w:cs="Arial"/>
          <w:b/>
          <w:bCs/>
          <w:sz w:val="24"/>
          <w:szCs w:val="24"/>
        </w:rPr>
      </w:pPr>
      <w:r>
        <w:rPr>
          <w:rStyle w:val="26"/>
          <w:rFonts w:ascii="Arial" w:hAnsi="Arial" w:eastAsia="仿宋" w:cs="Arial"/>
          <w:b/>
          <w:bCs/>
          <w:sz w:val="24"/>
          <w:szCs w:val="24"/>
        </w:rPr>
        <w:t>格式十六：</w:t>
      </w:r>
      <w:r>
        <w:rPr>
          <w:rStyle w:val="26"/>
          <w:rFonts w:ascii="仿宋" w:hAnsi="仿宋" w:eastAsia="仿宋"/>
          <w:b/>
          <w:kern w:val="0"/>
          <w:sz w:val="32"/>
          <w:szCs w:val="32"/>
        </w:rPr>
        <w:t>自查表</w:t>
      </w:r>
    </w:p>
    <w:tbl>
      <w:tblPr>
        <w:tblStyle w:val="11"/>
        <w:tblpPr w:leftFromText="180" w:rightFromText="180" w:vertAnchor="page" w:horzAnchor="margin" w:tblpY="1745"/>
        <w:tblW w:w="8940" w:type="dxa"/>
        <w:tblInd w:w="0" w:type="dxa"/>
        <w:tblLayout w:type="fixed"/>
        <w:tblCellMar>
          <w:top w:w="0" w:type="dxa"/>
          <w:left w:w="0" w:type="dxa"/>
          <w:bottom w:w="0" w:type="dxa"/>
          <w:right w:w="0" w:type="dxa"/>
        </w:tblCellMar>
      </w:tblPr>
      <w:tblGrid>
        <w:gridCol w:w="658"/>
        <w:gridCol w:w="1752"/>
        <w:gridCol w:w="4296"/>
        <w:gridCol w:w="1182"/>
        <w:gridCol w:w="1052"/>
      </w:tblGrid>
      <w:tr>
        <w:tblPrEx>
          <w:tblCellMar>
            <w:top w:w="0" w:type="dxa"/>
            <w:left w:w="0" w:type="dxa"/>
            <w:bottom w:w="0" w:type="dxa"/>
            <w:right w:w="0" w:type="dxa"/>
          </w:tblCellMar>
        </w:tblPrEx>
        <w:trPr>
          <w:trHeight w:val="312" w:hRule="atLeast"/>
        </w:trPr>
        <w:tc>
          <w:tcPr>
            <w:tcW w:w="8940" w:type="dxa"/>
            <w:gridSpan w:val="5"/>
            <w:tcBorders>
              <w:top w:val="nil"/>
              <w:left w:val="nil"/>
              <w:bottom w:val="nil"/>
              <w:right w:val="nil"/>
            </w:tcBorders>
            <w:vAlign w:val="center"/>
          </w:tcPr>
          <w:p>
            <w:pPr>
              <w:snapToGrid w:val="0"/>
              <w:jc w:val="center"/>
              <w:rPr>
                <w:rStyle w:val="26"/>
                <w:rFonts w:ascii="仿宋" w:hAnsi="仿宋" w:eastAsia="仿宋" w:cs="仿宋"/>
                <w:b/>
                <w:bCs/>
                <w:kern w:val="0"/>
                <w:sz w:val="24"/>
                <w:szCs w:val="21"/>
              </w:rPr>
            </w:pPr>
            <w:r>
              <w:rPr>
                <w:rStyle w:val="26"/>
                <w:rFonts w:ascii="仿宋" w:hAnsi="仿宋" w:eastAsia="仿宋" w:cs="仿宋"/>
                <w:b/>
                <w:bCs/>
                <w:kern w:val="0"/>
                <w:sz w:val="24"/>
                <w:szCs w:val="21"/>
              </w:rPr>
              <w:t>资格性/符合性自查表</w:t>
            </w:r>
          </w:p>
        </w:tc>
      </w:tr>
      <w:tr>
        <w:tblPrEx>
          <w:tblCellMar>
            <w:top w:w="0" w:type="dxa"/>
            <w:left w:w="0" w:type="dxa"/>
            <w:bottom w:w="0" w:type="dxa"/>
            <w:right w:w="0" w:type="dxa"/>
          </w:tblCellMar>
        </w:tblPrEx>
        <w:trPr>
          <w:cantSplit/>
          <w:trHeight w:val="244" w:hRule="atLeast"/>
        </w:trPr>
        <w:tc>
          <w:tcPr>
            <w:tcW w:w="2410" w:type="dxa"/>
            <w:gridSpan w:val="2"/>
            <w:tcBorders>
              <w:top w:val="single" w:color="000000" w:sz="4" w:space="0"/>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cs="仿宋"/>
                <w:b/>
                <w:bCs/>
                <w:kern w:val="0"/>
                <w:szCs w:val="21"/>
              </w:rPr>
            </w:pPr>
            <w:r>
              <w:rPr>
                <w:rStyle w:val="26"/>
                <w:rFonts w:ascii="仿宋" w:hAnsi="仿宋" w:eastAsia="仿宋" w:cs="仿宋"/>
                <w:b/>
                <w:bCs/>
                <w:kern w:val="0"/>
                <w:szCs w:val="21"/>
              </w:rPr>
              <w:t>评审内容</w:t>
            </w:r>
          </w:p>
        </w:tc>
        <w:tc>
          <w:tcPr>
            <w:tcW w:w="4296" w:type="dxa"/>
            <w:tcBorders>
              <w:top w:val="single" w:color="000000" w:sz="4" w:space="0"/>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cs="仿宋"/>
                <w:b/>
                <w:bCs/>
                <w:kern w:val="0"/>
                <w:szCs w:val="21"/>
              </w:rPr>
            </w:pPr>
            <w:r>
              <w:rPr>
                <w:rStyle w:val="26"/>
                <w:rFonts w:ascii="仿宋" w:hAnsi="仿宋" w:eastAsia="仿宋" w:cs="仿宋"/>
                <w:b/>
                <w:bCs/>
                <w:kern w:val="0"/>
                <w:szCs w:val="21"/>
              </w:rPr>
              <w:t>招标文件要求</w:t>
            </w:r>
          </w:p>
        </w:tc>
        <w:tc>
          <w:tcPr>
            <w:tcW w:w="1182" w:type="dxa"/>
            <w:tcBorders>
              <w:top w:val="single" w:color="000000" w:sz="4" w:space="0"/>
              <w:left w:val="nil"/>
              <w:bottom w:val="single" w:color="000000" w:sz="4" w:space="0"/>
              <w:right w:val="single" w:color="000000" w:sz="4" w:space="0"/>
            </w:tcBorders>
            <w:vAlign w:val="center"/>
          </w:tcPr>
          <w:p>
            <w:pPr>
              <w:snapToGrid w:val="0"/>
              <w:ind w:left="-171"/>
              <w:jc w:val="center"/>
              <w:rPr>
                <w:rStyle w:val="26"/>
                <w:rFonts w:ascii="仿宋" w:hAnsi="仿宋" w:eastAsia="仿宋" w:cs="仿宋"/>
                <w:b/>
                <w:bCs/>
                <w:kern w:val="0"/>
                <w:szCs w:val="21"/>
              </w:rPr>
            </w:pPr>
            <w:r>
              <w:rPr>
                <w:rStyle w:val="26"/>
                <w:rFonts w:ascii="仿宋" w:hAnsi="仿宋" w:eastAsia="仿宋" w:cs="仿宋"/>
                <w:b/>
                <w:bCs/>
                <w:kern w:val="0"/>
                <w:szCs w:val="21"/>
              </w:rPr>
              <w:t>自查结论</w:t>
            </w:r>
          </w:p>
        </w:tc>
        <w:tc>
          <w:tcPr>
            <w:tcW w:w="1052" w:type="dxa"/>
            <w:tcBorders>
              <w:top w:val="single" w:color="000000" w:sz="4" w:space="0"/>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cs="仿宋"/>
                <w:b/>
                <w:bCs/>
                <w:kern w:val="0"/>
                <w:szCs w:val="21"/>
              </w:rPr>
            </w:pPr>
            <w:r>
              <w:rPr>
                <w:rStyle w:val="26"/>
                <w:rFonts w:ascii="仿宋" w:hAnsi="仿宋" w:eastAsia="仿宋" w:cs="仿宋"/>
                <w:b/>
                <w:bCs/>
                <w:kern w:val="0"/>
                <w:szCs w:val="21"/>
              </w:rPr>
              <w:t>证明资料</w:t>
            </w:r>
          </w:p>
        </w:tc>
      </w:tr>
      <w:tr>
        <w:tblPrEx>
          <w:tblCellMar>
            <w:top w:w="0" w:type="dxa"/>
            <w:left w:w="0" w:type="dxa"/>
            <w:bottom w:w="0" w:type="dxa"/>
            <w:right w:w="0" w:type="dxa"/>
          </w:tblCellMar>
        </w:tblPrEx>
        <w:trPr>
          <w:cantSplit/>
          <w:trHeight w:val="265" w:hRule="atLeast"/>
        </w:trPr>
        <w:tc>
          <w:tcPr>
            <w:tcW w:w="658" w:type="dxa"/>
            <w:vMerge w:val="restart"/>
            <w:tcBorders>
              <w:top w:val="nil"/>
              <w:left w:val="sing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r>
              <w:rPr>
                <w:rStyle w:val="26"/>
                <w:rFonts w:ascii="仿宋" w:hAnsi="仿宋" w:eastAsia="仿宋"/>
                <w:kern w:val="0"/>
                <w:szCs w:val="21"/>
              </w:rPr>
              <w:t>资格性检查</w:t>
            </w:r>
          </w:p>
        </w:tc>
        <w:tc>
          <w:tcPr>
            <w:tcW w:w="1752" w:type="dxa"/>
            <w:tcBorders>
              <w:top w:val="nil"/>
              <w:left w:val="nil"/>
              <w:bottom w:val="single" w:color="000000" w:sz="4" w:space="0"/>
              <w:right w:val="single" w:color="000000" w:sz="4" w:space="0"/>
            </w:tcBorders>
            <w:vAlign w:val="center"/>
          </w:tcPr>
          <w:p>
            <w:pPr>
              <w:snapToGrid w:val="0"/>
              <w:ind w:left="40" w:leftChars="19"/>
              <w:jc w:val="center"/>
              <w:rPr>
                <w:rStyle w:val="26"/>
                <w:rFonts w:ascii="仿宋" w:hAnsi="仿宋" w:eastAsia="仿宋"/>
                <w:kern w:val="0"/>
                <w:szCs w:val="21"/>
              </w:rPr>
            </w:pPr>
            <w:r>
              <w:rPr>
                <w:rStyle w:val="26"/>
                <w:rFonts w:ascii="仿宋" w:hAnsi="仿宋" w:eastAsia="仿宋"/>
                <w:kern w:val="0"/>
                <w:szCs w:val="21"/>
              </w:rPr>
              <w:t>磋商函</w:t>
            </w:r>
          </w:p>
        </w:tc>
        <w:tc>
          <w:tcPr>
            <w:tcW w:w="4296" w:type="dxa"/>
            <w:tcBorders>
              <w:top w:val="nil"/>
              <w:left w:val="nil"/>
              <w:bottom w:val="single" w:color="000000" w:sz="4" w:space="0"/>
              <w:right w:val="single" w:color="000000" w:sz="4" w:space="0"/>
            </w:tcBorders>
            <w:vAlign w:val="center"/>
          </w:tcPr>
          <w:p>
            <w:pPr>
              <w:snapToGrid w:val="0"/>
              <w:ind w:left="40" w:leftChars="19"/>
              <w:rPr>
                <w:rStyle w:val="26"/>
                <w:rFonts w:ascii="仿宋" w:hAnsi="仿宋" w:eastAsia="仿宋"/>
                <w:kern w:val="0"/>
                <w:szCs w:val="21"/>
              </w:rPr>
            </w:pPr>
            <w:r>
              <w:rPr>
                <w:rStyle w:val="26"/>
                <w:rFonts w:ascii="仿宋" w:hAnsi="仿宋" w:eastAsia="仿宋"/>
                <w:kern w:val="0"/>
                <w:szCs w:val="21"/>
              </w:rPr>
              <w:t>按对应格式文件填写、签署、盖章(原件)</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680"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p>
        </w:tc>
        <w:tc>
          <w:tcPr>
            <w:tcW w:w="1752" w:type="dxa"/>
            <w:tcBorders>
              <w:top w:val="nil"/>
              <w:left w:val="nil"/>
              <w:bottom w:val="single" w:color="000000" w:sz="4" w:space="0"/>
              <w:right w:val="single" w:color="000000" w:sz="4" w:space="0"/>
            </w:tcBorders>
            <w:vAlign w:val="center"/>
          </w:tcPr>
          <w:p>
            <w:pPr>
              <w:snapToGrid w:val="0"/>
              <w:ind w:left="40" w:leftChars="19"/>
              <w:jc w:val="center"/>
              <w:rPr>
                <w:rStyle w:val="26"/>
                <w:rFonts w:ascii="仿宋" w:hAnsi="仿宋" w:eastAsia="仿宋"/>
                <w:kern w:val="0"/>
                <w:szCs w:val="21"/>
              </w:rPr>
            </w:pPr>
            <w:r>
              <w:rPr>
                <w:rStyle w:val="26"/>
                <w:rFonts w:ascii="仿宋" w:hAnsi="仿宋" w:eastAsia="仿宋"/>
                <w:kern w:val="0"/>
                <w:szCs w:val="21"/>
              </w:rPr>
              <w:t>法定代表人/负责人资格证明书及授权委托书</w:t>
            </w:r>
          </w:p>
        </w:tc>
        <w:tc>
          <w:tcPr>
            <w:tcW w:w="4296" w:type="dxa"/>
            <w:tcBorders>
              <w:top w:val="nil"/>
              <w:left w:val="nil"/>
              <w:bottom w:val="single" w:color="000000" w:sz="4" w:space="0"/>
              <w:right w:val="single" w:color="000000" w:sz="4" w:space="0"/>
            </w:tcBorders>
            <w:vAlign w:val="center"/>
          </w:tcPr>
          <w:p>
            <w:pPr>
              <w:snapToGrid w:val="0"/>
              <w:ind w:left="40" w:leftChars="19"/>
              <w:rPr>
                <w:rStyle w:val="26"/>
                <w:rFonts w:ascii="仿宋" w:hAnsi="仿宋" w:eastAsia="仿宋"/>
                <w:kern w:val="0"/>
                <w:szCs w:val="21"/>
              </w:rPr>
            </w:pPr>
            <w:r>
              <w:rPr>
                <w:rStyle w:val="26"/>
                <w:rFonts w:ascii="仿宋" w:hAnsi="仿宋" w:eastAsia="仿宋"/>
                <w:kern w:val="0"/>
                <w:szCs w:val="21"/>
              </w:rPr>
              <w:t>按对应格式文件签署、盖章(原件)</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63"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tcBorders>
              <w:top w:val="single" w:color="000000" w:sz="4" w:space="0"/>
              <w:left w:val="nil"/>
              <w:bottom w:val="single" w:color="000000" w:sz="4" w:space="0"/>
              <w:right w:val="single" w:color="000000" w:sz="4" w:space="0"/>
            </w:tcBorders>
            <w:vAlign w:val="center"/>
          </w:tcPr>
          <w:p>
            <w:pPr>
              <w:snapToGrid w:val="0"/>
              <w:ind w:left="40" w:leftChars="19"/>
              <w:jc w:val="center"/>
              <w:rPr>
                <w:rStyle w:val="26"/>
                <w:rFonts w:ascii="仿宋" w:hAnsi="仿宋" w:eastAsia="仿宋"/>
                <w:kern w:val="0"/>
                <w:szCs w:val="21"/>
              </w:rPr>
            </w:pPr>
            <w:r>
              <w:rPr>
                <w:rStyle w:val="26"/>
                <w:rFonts w:ascii="仿宋" w:hAnsi="仿宋" w:eastAsia="仿宋"/>
                <w:kern w:val="0"/>
                <w:szCs w:val="21"/>
              </w:rPr>
              <w:t xml:space="preserve">准入条件         </w:t>
            </w:r>
          </w:p>
          <w:p>
            <w:pPr>
              <w:snapToGrid w:val="0"/>
              <w:ind w:left="40" w:leftChars="19"/>
              <w:jc w:val="center"/>
              <w:rPr>
                <w:rStyle w:val="26"/>
                <w:rFonts w:ascii="仿宋" w:hAnsi="仿宋" w:eastAsia="仿宋"/>
                <w:kern w:val="0"/>
                <w:szCs w:val="21"/>
              </w:rPr>
            </w:pPr>
            <w:r>
              <w:rPr>
                <w:rStyle w:val="26"/>
                <w:rFonts w:ascii="仿宋" w:hAnsi="仿宋" w:eastAsia="仿宋"/>
                <w:kern w:val="0"/>
                <w:szCs w:val="21"/>
              </w:rPr>
              <w:t>(关于资格的声明)</w:t>
            </w:r>
          </w:p>
        </w:tc>
        <w:tc>
          <w:tcPr>
            <w:tcW w:w="4296" w:type="dxa"/>
            <w:tcBorders>
              <w:top w:val="nil"/>
              <w:left w:val="nil"/>
              <w:bottom w:val="single" w:color="000000" w:sz="4" w:space="0"/>
              <w:right w:val="single" w:color="000000" w:sz="4" w:space="0"/>
            </w:tcBorders>
            <w:vAlign w:val="center"/>
          </w:tcPr>
          <w:p>
            <w:pPr>
              <w:snapToGrid w:val="0"/>
              <w:ind w:left="40" w:leftChars="19"/>
              <w:rPr>
                <w:rStyle w:val="26"/>
                <w:rFonts w:ascii="仿宋" w:hAnsi="仿宋" w:eastAsia="仿宋"/>
                <w:kern w:val="0"/>
                <w:sz w:val="18"/>
                <w:szCs w:val="18"/>
              </w:rPr>
            </w:pPr>
            <w:r>
              <w:rPr>
                <w:rStyle w:val="26"/>
                <w:rFonts w:ascii="仿宋" w:hAnsi="仿宋" w:eastAsia="仿宋"/>
                <w:kern w:val="0"/>
                <w:szCs w:val="21"/>
              </w:rPr>
              <w:t>磋商文件第一章第2点要求。</w:t>
            </w:r>
          </w:p>
        </w:tc>
        <w:tc>
          <w:tcPr>
            <w:tcW w:w="1182" w:type="dxa"/>
            <w:tcBorders>
              <w:top w:val="nil"/>
              <w:left w:val="nil"/>
              <w:bottom w:val="single" w:color="000000" w:sz="4" w:space="0"/>
              <w:right w:val="single" w:color="000000" w:sz="4" w:space="0"/>
            </w:tcBorders>
            <w:vAlign w:val="center"/>
          </w:tcPr>
          <w:p>
            <w:pPr>
              <w:snapToGrid w:val="0"/>
              <w:ind w:left="245" w:leftChars="59" w:hanging="121"/>
              <w:rPr>
                <w:rStyle w:val="26"/>
                <w:rFonts w:ascii="仿宋" w:hAnsi="仿宋" w:eastAsia="仿宋"/>
                <w:kern w:val="0"/>
                <w:sz w:val="18"/>
                <w:szCs w:val="18"/>
              </w:rPr>
            </w:pPr>
            <w:r>
              <w:rPr>
                <w:rStyle w:val="26"/>
                <w:rFonts w:ascii="仿宋" w:hAnsi="仿宋" w:eastAsia="仿宋"/>
                <w:kern w:val="0"/>
                <w:sz w:val="18"/>
                <w:szCs w:val="18"/>
              </w:rPr>
              <w:t>□通过</w:t>
            </w:r>
          </w:p>
          <w:p>
            <w:pPr>
              <w:snapToGrid w:val="0"/>
              <w:ind w:left="245" w:leftChars="59" w:hanging="121"/>
              <w:rPr>
                <w:rStyle w:val="26"/>
                <w:rFonts w:ascii="仿宋" w:hAnsi="仿宋" w:eastAsia="仿宋"/>
                <w:kern w:val="0"/>
                <w:szCs w:val="21"/>
              </w:rPr>
            </w:pPr>
            <w:r>
              <w:rPr>
                <w:rStyle w:val="26"/>
                <w:rFonts w:ascii="仿宋" w:hAnsi="仿宋" w:eastAsia="仿宋"/>
                <w:kern w:val="0"/>
                <w:sz w:val="18"/>
                <w:szCs w:val="18"/>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54"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tcBorders>
              <w:top w:val="nil"/>
              <w:left w:val="nil"/>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r>
              <w:rPr>
                <w:rStyle w:val="26"/>
                <w:rFonts w:ascii="仿宋" w:hAnsi="仿宋" w:eastAsia="仿宋"/>
                <w:kern w:val="0"/>
                <w:szCs w:val="21"/>
              </w:rPr>
              <w:t>其他要求</w:t>
            </w:r>
          </w:p>
        </w:tc>
        <w:tc>
          <w:tcPr>
            <w:tcW w:w="4296" w:type="dxa"/>
            <w:tcBorders>
              <w:top w:val="nil"/>
              <w:left w:val="nil"/>
              <w:bottom w:val="single" w:color="000000" w:sz="4" w:space="0"/>
              <w:right w:val="single" w:color="000000" w:sz="4" w:space="0"/>
            </w:tcBorders>
            <w:vAlign w:val="center"/>
          </w:tcPr>
          <w:p>
            <w:pPr>
              <w:snapToGrid w:val="0"/>
              <w:ind w:left="40" w:leftChars="19"/>
              <w:rPr>
                <w:rStyle w:val="26"/>
                <w:rFonts w:ascii="仿宋" w:hAnsi="仿宋" w:eastAsia="仿宋"/>
                <w:kern w:val="0"/>
                <w:szCs w:val="21"/>
              </w:rPr>
            </w:pPr>
            <w:r>
              <w:rPr>
                <w:rStyle w:val="26"/>
                <w:rFonts w:ascii="仿宋" w:hAnsi="仿宋" w:eastAsia="仿宋"/>
                <w:kern w:val="0"/>
                <w:szCs w:val="21"/>
              </w:rPr>
              <w:t>在经营范围内报价在参与招投标活动中未有违法违纪行为并受过处罚</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54" w:hRule="atLeast"/>
        </w:trPr>
        <w:tc>
          <w:tcPr>
            <w:tcW w:w="658" w:type="dxa"/>
            <w:vMerge w:val="restart"/>
            <w:tcBorders>
              <w:top w:val="nil"/>
              <w:left w:val="single" w:color="000000" w:sz="4" w:space="0"/>
              <w:bottom w:val="single" w:color="000000" w:sz="4" w:space="0"/>
              <w:right w:val="single" w:color="000000" w:sz="4" w:space="0"/>
            </w:tcBorders>
            <w:vAlign w:val="center"/>
          </w:tcPr>
          <w:p>
            <w:pPr>
              <w:snapToGrid w:val="0"/>
              <w:jc w:val="center"/>
              <w:rPr>
                <w:rStyle w:val="26"/>
                <w:rFonts w:ascii="仿宋" w:hAnsi="仿宋" w:eastAsia="仿宋"/>
                <w:kern w:val="0"/>
                <w:szCs w:val="21"/>
              </w:rPr>
            </w:pPr>
            <w:r>
              <w:rPr>
                <w:rStyle w:val="26"/>
                <w:rFonts w:ascii="仿宋" w:hAnsi="仿宋" w:eastAsia="仿宋"/>
                <w:kern w:val="0"/>
                <w:szCs w:val="21"/>
              </w:rPr>
              <w:t>符合性审查</w:t>
            </w:r>
          </w:p>
        </w:tc>
        <w:tc>
          <w:tcPr>
            <w:tcW w:w="1752" w:type="dxa"/>
            <w:vMerge w:val="restart"/>
            <w:tcBorders>
              <w:top w:val="nil"/>
              <w:left w:val="single" w:color="000000" w:sz="4" w:space="0"/>
              <w:right w:val="single" w:color="000000" w:sz="4" w:space="0"/>
            </w:tcBorders>
            <w:vAlign w:val="center"/>
          </w:tcPr>
          <w:p>
            <w:pPr>
              <w:snapToGrid w:val="0"/>
              <w:ind w:left="-171"/>
              <w:jc w:val="center"/>
              <w:rPr>
                <w:rStyle w:val="26"/>
                <w:rFonts w:ascii="仿宋" w:hAnsi="仿宋" w:eastAsia="仿宋"/>
                <w:kern w:val="0"/>
                <w:szCs w:val="21"/>
              </w:rPr>
            </w:pPr>
            <w:r>
              <w:rPr>
                <w:rStyle w:val="26"/>
                <w:rFonts w:ascii="仿宋" w:hAnsi="仿宋" w:eastAsia="仿宋"/>
                <w:kern w:val="0"/>
                <w:szCs w:val="21"/>
              </w:rPr>
              <w:t>报价人的</w:t>
            </w:r>
          </w:p>
          <w:p>
            <w:pPr>
              <w:snapToGrid w:val="0"/>
              <w:ind w:left="-171"/>
              <w:jc w:val="center"/>
              <w:rPr>
                <w:rStyle w:val="26"/>
                <w:rFonts w:ascii="仿宋" w:hAnsi="仿宋" w:eastAsia="仿宋"/>
                <w:kern w:val="0"/>
                <w:szCs w:val="21"/>
              </w:rPr>
            </w:pPr>
            <w:r>
              <w:rPr>
                <w:rStyle w:val="26"/>
                <w:rFonts w:ascii="仿宋" w:hAnsi="仿宋" w:eastAsia="仿宋"/>
                <w:kern w:val="0"/>
                <w:szCs w:val="21"/>
              </w:rPr>
              <w:t>合格性</w:t>
            </w:r>
          </w:p>
        </w:tc>
        <w:tc>
          <w:tcPr>
            <w:tcW w:w="4296" w:type="dxa"/>
            <w:tcBorders>
              <w:top w:val="nil"/>
              <w:left w:val="nil"/>
              <w:bottom w:val="single" w:color="000000" w:sz="4" w:space="0"/>
              <w:right w:val="single" w:color="000000" w:sz="4" w:space="0"/>
            </w:tcBorders>
            <w:vAlign w:val="center"/>
          </w:tcPr>
          <w:p>
            <w:pPr>
              <w:tabs>
                <w:tab w:val="left" w:pos="2880"/>
              </w:tabs>
              <w:snapToGrid w:val="0"/>
              <w:rPr>
                <w:rStyle w:val="26"/>
                <w:rFonts w:ascii="仿宋" w:hAnsi="仿宋" w:eastAsia="仿宋"/>
                <w:kern w:val="0"/>
                <w:szCs w:val="21"/>
              </w:rPr>
            </w:pPr>
            <w:r>
              <w:rPr>
                <w:rStyle w:val="26"/>
                <w:rFonts w:ascii="仿宋" w:hAnsi="仿宋" w:eastAsia="仿宋"/>
                <w:kern w:val="0"/>
                <w:szCs w:val="21"/>
              </w:rPr>
              <w:t>在参与政府采购活动中未有违法违纪行为并受过处罚</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54"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vMerge w:val="continue"/>
            <w:tcBorders>
              <w:left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4296"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Cs w:val="21"/>
              </w:rPr>
            </w:pPr>
            <w:r>
              <w:rPr>
                <w:rStyle w:val="26"/>
                <w:rFonts w:ascii="仿宋" w:hAnsi="仿宋" w:eastAsia="仿宋"/>
                <w:kern w:val="0"/>
                <w:szCs w:val="21"/>
              </w:rPr>
              <w:t>在经营范围内报价</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54"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vMerge w:val="continue"/>
            <w:tcBorders>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4296"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Cs w:val="21"/>
              </w:rPr>
            </w:pPr>
            <w:r>
              <w:rPr>
                <w:rStyle w:val="26"/>
                <w:rFonts w:ascii="仿宋" w:hAnsi="仿宋" w:eastAsia="仿宋"/>
                <w:kern w:val="0"/>
                <w:szCs w:val="21"/>
              </w:rPr>
              <w:t>磋商有效期、服务期、质量保证期</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54"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tcBorders>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r>
              <w:rPr>
                <w:rStyle w:val="26"/>
                <w:rFonts w:ascii="仿宋" w:hAnsi="仿宋" w:eastAsia="仿宋"/>
                <w:kern w:val="0"/>
                <w:szCs w:val="21"/>
              </w:rPr>
              <w:t>合同条款要求</w:t>
            </w:r>
          </w:p>
        </w:tc>
        <w:tc>
          <w:tcPr>
            <w:tcW w:w="4296"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Cs w:val="21"/>
              </w:rPr>
            </w:pPr>
            <w:r>
              <w:rPr>
                <w:rStyle w:val="26"/>
                <w:rFonts w:ascii="仿宋" w:hAnsi="仿宋" w:eastAsia="仿宋"/>
                <w:kern w:val="0"/>
                <w:szCs w:val="21"/>
              </w:rPr>
              <w:t>实质性响应标书中“★”号参数的合同要求</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54"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tcBorders>
              <w:top w:val="nil"/>
              <w:left w:val="nil"/>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r>
              <w:rPr>
                <w:rStyle w:val="26"/>
                <w:rFonts w:ascii="仿宋" w:hAnsi="仿宋" w:eastAsia="仿宋"/>
                <w:kern w:val="0"/>
                <w:szCs w:val="21"/>
              </w:rPr>
              <w:t>技术要求</w:t>
            </w:r>
          </w:p>
        </w:tc>
        <w:tc>
          <w:tcPr>
            <w:tcW w:w="4296" w:type="dxa"/>
            <w:tcBorders>
              <w:top w:val="nil"/>
              <w:left w:val="nil"/>
              <w:bottom w:val="single" w:color="000000" w:sz="4" w:space="0"/>
              <w:right w:val="single" w:color="000000" w:sz="4" w:space="0"/>
            </w:tcBorders>
            <w:vAlign w:val="center"/>
          </w:tcPr>
          <w:p>
            <w:pPr>
              <w:tabs>
                <w:tab w:val="left" w:pos="2880"/>
              </w:tabs>
              <w:snapToGrid w:val="0"/>
              <w:ind w:left="40" w:leftChars="19"/>
              <w:rPr>
                <w:rStyle w:val="26"/>
                <w:rFonts w:ascii="仿宋" w:hAnsi="仿宋" w:eastAsia="仿宋"/>
                <w:kern w:val="0"/>
                <w:szCs w:val="21"/>
              </w:rPr>
            </w:pPr>
            <w:r>
              <w:rPr>
                <w:rStyle w:val="26"/>
                <w:rFonts w:ascii="仿宋" w:hAnsi="仿宋" w:eastAsia="仿宋"/>
                <w:kern w:val="0"/>
                <w:szCs w:val="21"/>
              </w:rPr>
              <w:t>实质性响应标书中“★”号参数的技术要求</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554"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tcBorders>
              <w:top w:val="single" w:color="000000" w:sz="4" w:space="0"/>
              <w:left w:val="nil"/>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r>
              <w:rPr>
                <w:rStyle w:val="26"/>
                <w:rFonts w:ascii="仿宋" w:hAnsi="仿宋" w:eastAsia="仿宋"/>
                <w:kern w:val="0"/>
                <w:szCs w:val="21"/>
              </w:rPr>
              <w:t>报价要求</w:t>
            </w:r>
          </w:p>
        </w:tc>
        <w:tc>
          <w:tcPr>
            <w:tcW w:w="4296" w:type="dxa"/>
            <w:tcBorders>
              <w:top w:val="nil"/>
              <w:left w:val="nil"/>
              <w:bottom w:val="single" w:color="000000" w:sz="4" w:space="0"/>
              <w:right w:val="single" w:color="000000" w:sz="4" w:space="0"/>
            </w:tcBorders>
            <w:vAlign w:val="center"/>
          </w:tcPr>
          <w:p>
            <w:pPr>
              <w:tabs>
                <w:tab w:val="left" w:pos="2880"/>
              </w:tabs>
              <w:snapToGrid w:val="0"/>
              <w:ind w:left="40" w:leftChars="19"/>
              <w:rPr>
                <w:rStyle w:val="26"/>
                <w:rFonts w:ascii="仿宋" w:hAnsi="仿宋" w:eastAsia="仿宋"/>
                <w:kern w:val="0"/>
                <w:szCs w:val="21"/>
              </w:rPr>
            </w:pPr>
            <w:r>
              <w:rPr>
                <w:rStyle w:val="26"/>
                <w:rFonts w:ascii="仿宋" w:hAnsi="仿宋" w:eastAsia="仿宋"/>
                <w:kern w:val="0"/>
                <w:szCs w:val="21"/>
              </w:rPr>
              <w:t>响应报价方案，备有二次评审报价表</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r>
        <w:tblPrEx>
          <w:tblCellMar>
            <w:top w:w="0" w:type="dxa"/>
            <w:left w:w="0" w:type="dxa"/>
            <w:bottom w:w="0" w:type="dxa"/>
            <w:right w:w="0" w:type="dxa"/>
          </w:tblCellMar>
        </w:tblPrEx>
        <w:trPr>
          <w:cantSplit/>
          <w:trHeight w:val="70" w:hRule="atLeast"/>
        </w:trPr>
        <w:tc>
          <w:tcPr>
            <w:tcW w:w="658" w:type="dxa"/>
            <w:vMerge w:val="continue"/>
            <w:tcBorders>
              <w:top w:val="nil"/>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p>
        </w:tc>
        <w:tc>
          <w:tcPr>
            <w:tcW w:w="1752" w:type="dxa"/>
            <w:tcBorders>
              <w:top w:val="nil"/>
              <w:left w:val="nil"/>
              <w:bottom w:val="single" w:color="000000" w:sz="4" w:space="0"/>
              <w:right w:val="single" w:color="000000" w:sz="4" w:space="0"/>
            </w:tcBorders>
            <w:vAlign w:val="center"/>
          </w:tcPr>
          <w:p>
            <w:pPr>
              <w:snapToGrid w:val="0"/>
              <w:ind w:left="-171"/>
              <w:jc w:val="center"/>
              <w:rPr>
                <w:rStyle w:val="26"/>
                <w:rFonts w:ascii="仿宋" w:hAnsi="仿宋" w:eastAsia="仿宋"/>
                <w:kern w:val="0"/>
                <w:szCs w:val="21"/>
              </w:rPr>
            </w:pPr>
            <w:r>
              <w:rPr>
                <w:rStyle w:val="26"/>
                <w:rFonts w:ascii="仿宋" w:hAnsi="仿宋" w:eastAsia="仿宋"/>
                <w:kern w:val="0"/>
                <w:szCs w:val="21"/>
              </w:rPr>
              <w:t>其它</w:t>
            </w:r>
          </w:p>
        </w:tc>
        <w:tc>
          <w:tcPr>
            <w:tcW w:w="4296" w:type="dxa"/>
            <w:tcBorders>
              <w:top w:val="nil"/>
              <w:left w:val="nil"/>
              <w:bottom w:val="single" w:color="000000" w:sz="4" w:space="0"/>
              <w:right w:val="single" w:color="000000" w:sz="4" w:space="0"/>
            </w:tcBorders>
            <w:vAlign w:val="center"/>
          </w:tcPr>
          <w:p>
            <w:pPr>
              <w:tabs>
                <w:tab w:val="left" w:pos="2880"/>
              </w:tabs>
              <w:snapToGrid w:val="0"/>
              <w:ind w:left="40" w:leftChars="19"/>
              <w:rPr>
                <w:rStyle w:val="26"/>
                <w:rFonts w:ascii="仿宋" w:hAnsi="仿宋" w:eastAsia="仿宋"/>
                <w:kern w:val="0"/>
                <w:szCs w:val="21"/>
              </w:rPr>
            </w:pPr>
            <w:r>
              <w:rPr>
                <w:rStyle w:val="26"/>
                <w:rFonts w:ascii="仿宋" w:hAnsi="仿宋" w:eastAsia="仿宋"/>
                <w:kern w:val="0"/>
                <w:szCs w:val="21"/>
              </w:rPr>
              <w:t>实质性响应招标文件中规定的其它情况</w:t>
            </w:r>
          </w:p>
        </w:tc>
        <w:tc>
          <w:tcPr>
            <w:tcW w:w="1182" w:type="dxa"/>
            <w:tcBorders>
              <w:top w:val="nil"/>
              <w:left w:val="nil"/>
              <w:bottom w:val="single" w:color="000000" w:sz="4" w:space="0"/>
              <w:right w:val="single" w:color="000000" w:sz="4" w:space="0"/>
            </w:tcBorders>
            <w:vAlign w:val="center"/>
          </w:tcPr>
          <w:p>
            <w:pPr>
              <w:snapToGrid w:val="0"/>
              <w:ind w:left="265" w:leftChars="59" w:hanging="141"/>
              <w:rPr>
                <w:rStyle w:val="26"/>
                <w:rFonts w:ascii="仿宋" w:hAnsi="仿宋" w:eastAsia="仿宋"/>
                <w:kern w:val="0"/>
                <w:szCs w:val="21"/>
              </w:rPr>
            </w:pPr>
            <w:r>
              <w:rPr>
                <w:rStyle w:val="26"/>
                <w:rFonts w:ascii="仿宋" w:hAnsi="仿宋" w:eastAsia="仿宋"/>
                <w:kern w:val="0"/>
                <w:szCs w:val="21"/>
              </w:rPr>
              <w:t>□通过</w:t>
            </w:r>
          </w:p>
          <w:p>
            <w:pPr>
              <w:snapToGrid w:val="0"/>
              <w:ind w:left="265" w:leftChars="59" w:hanging="141"/>
              <w:rPr>
                <w:rStyle w:val="26"/>
                <w:rFonts w:ascii="仿宋" w:hAnsi="仿宋" w:eastAsia="仿宋"/>
                <w:kern w:val="0"/>
                <w:szCs w:val="21"/>
              </w:rPr>
            </w:pPr>
            <w:r>
              <w:rPr>
                <w:rStyle w:val="26"/>
                <w:rFonts w:ascii="仿宋" w:hAnsi="仿宋" w:eastAsia="仿宋"/>
                <w:kern w:val="0"/>
                <w:szCs w:val="21"/>
              </w:rPr>
              <w:t>□不通过</w:t>
            </w:r>
          </w:p>
        </w:tc>
        <w:tc>
          <w:tcPr>
            <w:tcW w:w="1052" w:type="dxa"/>
            <w:tcBorders>
              <w:top w:val="nil"/>
              <w:left w:val="nil"/>
              <w:bottom w:val="single" w:color="000000" w:sz="4" w:space="0"/>
              <w:right w:val="single" w:color="000000" w:sz="4" w:space="0"/>
            </w:tcBorders>
            <w:vAlign w:val="center"/>
          </w:tcPr>
          <w:p>
            <w:pPr>
              <w:snapToGrid w:val="0"/>
              <w:rPr>
                <w:rStyle w:val="26"/>
                <w:rFonts w:ascii="仿宋" w:hAnsi="仿宋" w:eastAsia="仿宋"/>
                <w:kern w:val="0"/>
                <w:sz w:val="18"/>
                <w:szCs w:val="18"/>
              </w:rPr>
            </w:pPr>
            <w:r>
              <w:rPr>
                <w:rStyle w:val="26"/>
                <w:rFonts w:ascii="仿宋" w:hAnsi="仿宋" w:eastAsia="仿宋"/>
                <w:kern w:val="0"/>
                <w:sz w:val="18"/>
                <w:szCs w:val="18"/>
              </w:rPr>
              <w:t>见响应文件第（）页</w:t>
            </w:r>
          </w:p>
        </w:tc>
      </w:tr>
    </w:tbl>
    <w:p>
      <w:pPr>
        <w:snapToGrid w:val="0"/>
        <w:spacing w:line="300" w:lineRule="auto"/>
        <w:ind w:left="185" w:leftChars="88" w:firstLine="9030" w:firstLineChars="4300"/>
        <w:rPr>
          <w:rStyle w:val="26"/>
          <w:rFonts w:ascii="仿宋" w:hAnsi="仿宋" w:eastAsia="仿宋"/>
          <w:kern w:val="0"/>
          <w:szCs w:val="21"/>
        </w:rPr>
      </w:pPr>
      <w:r>
        <w:rPr>
          <w:rStyle w:val="26"/>
          <w:rFonts w:ascii="仿宋" w:hAnsi="仿宋" w:eastAsia="仿宋"/>
          <w:kern w:val="0"/>
          <w:szCs w:val="21"/>
        </w:rPr>
        <w:t xml:space="preserve"> 注：以上材料将作为投标人合格性和有效性审核的重要内容之一，投标人必须严格按照其内容及序列要求在投标文件中对应如实提供，对缺漏和不符合项将会直接导致无效投标！在对应的□打“√”</w:t>
      </w: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ind w:left="185" w:leftChars="88" w:firstLine="9030" w:firstLineChars="4300"/>
        <w:rPr>
          <w:rStyle w:val="26"/>
          <w:rFonts w:ascii="仿宋" w:hAnsi="仿宋" w:eastAsia="仿宋"/>
          <w:kern w:val="0"/>
          <w:szCs w:val="21"/>
        </w:rPr>
      </w:pPr>
    </w:p>
    <w:p>
      <w:pPr>
        <w:snapToGrid w:val="0"/>
        <w:spacing w:line="300" w:lineRule="auto"/>
        <w:rPr>
          <w:rStyle w:val="26"/>
          <w:rFonts w:ascii="仿宋" w:hAnsi="仿宋" w:eastAsia="仿宋"/>
          <w:kern w:val="0"/>
          <w:szCs w:val="21"/>
          <w:u w:val="single"/>
        </w:rPr>
      </w:pPr>
      <w:r>
        <w:rPr>
          <w:rStyle w:val="26"/>
          <w:rFonts w:ascii="仿宋" w:hAnsi="仿宋" w:eastAsia="仿宋"/>
          <w:kern w:val="0"/>
          <w:szCs w:val="21"/>
        </w:rPr>
        <w:t>投标人法定代表人（或法定代表人授权代表）签字：</w:t>
      </w:r>
      <w:r>
        <w:rPr>
          <w:rStyle w:val="26"/>
          <w:rFonts w:ascii="仿宋" w:hAnsi="仿宋" w:eastAsia="仿宋"/>
          <w:kern w:val="0"/>
          <w:szCs w:val="21"/>
          <w:u w:val="single" w:color="000000"/>
        </w:rPr>
        <w:t xml:space="preserve">                   </w:t>
      </w:r>
    </w:p>
    <w:p>
      <w:pPr>
        <w:snapToGrid w:val="0"/>
        <w:spacing w:line="300" w:lineRule="auto"/>
        <w:rPr>
          <w:rStyle w:val="26"/>
          <w:rFonts w:ascii="仿宋" w:hAnsi="仿宋" w:eastAsia="仿宋"/>
          <w:kern w:val="0"/>
          <w:szCs w:val="21"/>
          <w:u w:val="single"/>
        </w:rPr>
      </w:pPr>
    </w:p>
    <w:p>
      <w:pPr>
        <w:snapToGrid w:val="0"/>
        <w:spacing w:line="300" w:lineRule="auto"/>
        <w:rPr>
          <w:rStyle w:val="26"/>
          <w:rFonts w:ascii="仿宋" w:hAnsi="仿宋" w:eastAsia="仿宋"/>
          <w:kern w:val="0"/>
          <w:szCs w:val="21"/>
          <w:u w:val="single"/>
        </w:rPr>
      </w:pPr>
      <w:r>
        <w:rPr>
          <w:rStyle w:val="26"/>
          <w:rFonts w:ascii="仿宋" w:hAnsi="仿宋" w:eastAsia="仿宋"/>
          <w:kern w:val="0"/>
          <w:szCs w:val="21"/>
        </w:rPr>
        <w:t>投标人名称（加盖法人公章）：</w:t>
      </w:r>
      <w:r>
        <w:rPr>
          <w:rStyle w:val="26"/>
          <w:rFonts w:ascii="仿宋" w:hAnsi="仿宋" w:eastAsia="仿宋"/>
          <w:kern w:val="0"/>
          <w:szCs w:val="21"/>
          <w:u w:val="single" w:color="000000"/>
        </w:rPr>
        <w:t xml:space="preserve">                        </w:t>
      </w:r>
    </w:p>
    <w:p>
      <w:pPr>
        <w:pStyle w:val="38"/>
        <w:snapToGrid w:val="0"/>
        <w:rPr>
          <w:rStyle w:val="26"/>
          <w:rFonts w:ascii="Arial" w:hAnsi="Arial" w:eastAsia="仿宋" w:cs="Arial"/>
          <w:b/>
          <w:bCs/>
          <w:sz w:val="24"/>
          <w:szCs w:val="24"/>
        </w:rPr>
      </w:pPr>
      <w:r>
        <w:rPr>
          <w:rStyle w:val="26"/>
          <w:rFonts w:ascii="Arial" w:hAnsi="Arial" w:eastAsia="仿宋" w:cs="Arial"/>
          <w:b/>
          <w:bCs/>
          <w:sz w:val="24"/>
          <w:szCs w:val="24"/>
        </w:rPr>
        <w:br w:type="page"/>
      </w:r>
    </w:p>
    <w:p>
      <w:pPr>
        <w:pStyle w:val="38"/>
        <w:snapToGrid w:val="0"/>
        <w:rPr>
          <w:rStyle w:val="26"/>
          <w:rFonts w:ascii="Arial" w:hAnsi="Arial" w:eastAsia="仿宋" w:cs="Arial"/>
          <w:b/>
          <w:bCs/>
          <w:sz w:val="24"/>
          <w:szCs w:val="24"/>
        </w:rPr>
      </w:pPr>
      <w:r>
        <w:rPr>
          <w:rStyle w:val="26"/>
          <w:rFonts w:ascii="Arial" w:hAnsi="Arial" w:eastAsia="仿宋" w:cs="Arial"/>
          <w:b/>
          <w:bCs/>
          <w:sz w:val="24"/>
          <w:szCs w:val="24"/>
        </w:rPr>
        <w:t>格式十七：</w:t>
      </w:r>
      <w:r>
        <w:rPr>
          <w:rStyle w:val="26"/>
          <w:rFonts w:ascii="仿宋" w:hAnsi="仿宋" w:eastAsia="仿宋"/>
          <w:b/>
          <w:kern w:val="0"/>
        </w:rPr>
        <w:t>合同条款响应程度（合同条款偏离表）格式</w:t>
      </w:r>
    </w:p>
    <w:p>
      <w:pPr>
        <w:snapToGrid w:val="0"/>
        <w:spacing w:line="360" w:lineRule="auto"/>
        <w:jc w:val="center"/>
        <w:rPr>
          <w:rStyle w:val="26"/>
          <w:rFonts w:ascii="仿宋" w:hAnsi="仿宋" w:eastAsia="仿宋"/>
          <w:b/>
          <w:kern w:val="0"/>
          <w:sz w:val="28"/>
        </w:rPr>
      </w:pPr>
      <w:r>
        <w:rPr>
          <w:rStyle w:val="26"/>
          <w:rFonts w:ascii="仿宋" w:hAnsi="仿宋" w:eastAsia="仿宋"/>
          <w:b/>
          <w:kern w:val="0"/>
          <w:sz w:val="28"/>
        </w:rPr>
        <w:t>合同条款偏离表</w:t>
      </w:r>
    </w:p>
    <w:p>
      <w:pPr>
        <w:snapToGrid w:val="0"/>
        <w:spacing w:line="360" w:lineRule="auto"/>
        <w:rPr>
          <w:rStyle w:val="26"/>
          <w:rFonts w:ascii="仿宋" w:hAnsi="仿宋" w:eastAsia="仿宋"/>
          <w:kern w:val="0"/>
          <w:szCs w:val="21"/>
          <w:u w:val="single"/>
        </w:rPr>
      </w:pPr>
      <w:r>
        <w:rPr>
          <w:rStyle w:val="26"/>
          <w:rFonts w:ascii="仿宋" w:hAnsi="仿宋" w:eastAsia="仿宋"/>
          <w:kern w:val="0"/>
          <w:szCs w:val="21"/>
        </w:rPr>
        <w:t>投标人名称：</w:t>
      </w:r>
      <w:r>
        <w:rPr>
          <w:rStyle w:val="26"/>
          <w:rFonts w:ascii="仿宋" w:hAnsi="仿宋" w:eastAsia="仿宋"/>
          <w:kern w:val="0"/>
          <w:szCs w:val="21"/>
          <w:u w:val="single" w:color="000000"/>
        </w:rPr>
        <w:t xml:space="preserve">                         </w:t>
      </w:r>
      <w:r>
        <w:rPr>
          <w:rStyle w:val="26"/>
          <w:rFonts w:ascii="仿宋" w:hAnsi="仿宋" w:eastAsia="仿宋"/>
          <w:kern w:val="0"/>
          <w:szCs w:val="21"/>
        </w:rPr>
        <w:t xml:space="preserve">                       </w:t>
      </w:r>
    </w:p>
    <w:p>
      <w:pPr>
        <w:snapToGrid w:val="0"/>
        <w:spacing w:line="360" w:lineRule="auto"/>
        <w:rPr>
          <w:rStyle w:val="26"/>
          <w:rFonts w:ascii="仿宋" w:hAnsi="仿宋" w:eastAsia="仿宋"/>
          <w:kern w:val="0"/>
          <w:szCs w:val="21"/>
        </w:rPr>
      </w:pPr>
      <w:r>
        <w:rPr>
          <w:rStyle w:val="26"/>
          <w:rFonts w:ascii="仿宋" w:hAnsi="仿宋" w:eastAsia="仿宋"/>
          <w:kern w:val="0"/>
          <w:szCs w:val="21"/>
        </w:rPr>
        <w:t xml:space="preserve">项目名称： </w:t>
      </w:r>
    </w:p>
    <w:p>
      <w:pPr>
        <w:snapToGrid w:val="0"/>
        <w:spacing w:line="360" w:lineRule="auto"/>
        <w:rPr>
          <w:rStyle w:val="26"/>
          <w:rFonts w:ascii="仿宋" w:hAnsi="仿宋" w:eastAsia="仿宋"/>
          <w:kern w:val="0"/>
          <w:szCs w:val="21"/>
        </w:rPr>
      </w:pPr>
      <w:r>
        <w:rPr>
          <w:rStyle w:val="26"/>
          <w:rFonts w:ascii="仿宋" w:hAnsi="仿宋" w:eastAsia="仿宋"/>
          <w:kern w:val="0"/>
          <w:szCs w:val="21"/>
        </w:rPr>
        <w:t>项目编号：</w:t>
      </w:r>
    </w:p>
    <w:tbl>
      <w:tblPr>
        <w:tblStyle w:val="11"/>
        <w:tblW w:w="9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7"/>
        <w:gridCol w:w="3336"/>
        <w:gridCol w:w="2520"/>
        <w:gridCol w:w="1195"/>
        <w:gridCol w:w="11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jc w:val="center"/>
              <w:rPr>
                <w:rStyle w:val="26"/>
                <w:rFonts w:ascii="仿宋" w:hAnsi="仿宋" w:eastAsia="仿宋"/>
                <w:kern w:val="0"/>
                <w:szCs w:val="21"/>
              </w:rPr>
            </w:pPr>
            <w:r>
              <w:rPr>
                <w:rStyle w:val="26"/>
                <w:rFonts w:ascii="仿宋" w:hAnsi="仿宋" w:eastAsia="仿宋"/>
                <w:kern w:val="0"/>
                <w:szCs w:val="21"/>
              </w:rPr>
              <w:t>招标文件条目号</w:t>
            </w:r>
          </w:p>
        </w:tc>
        <w:tc>
          <w:tcPr>
            <w:tcW w:w="3336" w:type="dxa"/>
            <w:tcBorders>
              <w:top w:val="single" w:color="000000" w:sz="4" w:space="0"/>
              <w:left w:val="single" w:color="000000" w:sz="4" w:space="0"/>
              <w:bottom w:val="single" w:color="000000" w:sz="4" w:space="0"/>
              <w:right w:val="single" w:color="000000" w:sz="4" w:space="0"/>
            </w:tcBorders>
          </w:tcPr>
          <w:p>
            <w:pPr>
              <w:snapToGrid w:val="0"/>
              <w:spacing w:line="360" w:lineRule="auto"/>
              <w:jc w:val="center"/>
              <w:rPr>
                <w:rStyle w:val="26"/>
                <w:rFonts w:ascii="仿宋" w:hAnsi="仿宋" w:eastAsia="仿宋"/>
                <w:kern w:val="0"/>
                <w:szCs w:val="21"/>
              </w:rPr>
            </w:pPr>
            <w:r>
              <w:rPr>
                <w:rStyle w:val="26"/>
                <w:rFonts w:ascii="仿宋" w:hAnsi="仿宋" w:eastAsia="仿宋"/>
                <w:kern w:val="0"/>
                <w:szCs w:val="21"/>
              </w:rPr>
              <w:t>招标文件合同条款</w:t>
            </w: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jc w:val="center"/>
              <w:rPr>
                <w:rStyle w:val="26"/>
                <w:rFonts w:ascii="仿宋" w:hAnsi="仿宋" w:eastAsia="仿宋"/>
                <w:kern w:val="0"/>
                <w:szCs w:val="21"/>
              </w:rPr>
            </w:pPr>
            <w:r>
              <w:rPr>
                <w:rStyle w:val="26"/>
                <w:rFonts w:ascii="仿宋" w:hAnsi="仿宋" w:eastAsia="仿宋"/>
                <w:kern w:val="0"/>
                <w:szCs w:val="21"/>
              </w:rPr>
              <w:t>投标文件合同条款</w:t>
            </w: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r>
              <w:rPr>
                <w:rStyle w:val="26"/>
                <w:rFonts w:ascii="仿宋" w:hAnsi="仿宋" w:eastAsia="仿宋"/>
                <w:kern w:val="0"/>
                <w:szCs w:val="21"/>
              </w:rPr>
              <w:t>偏离情况</w:t>
            </w: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jc w:val="center"/>
              <w:rPr>
                <w:rStyle w:val="26"/>
                <w:rFonts w:ascii="仿宋" w:hAnsi="仿宋" w:eastAsia="仿宋"/>
                <w:kern w:val="0"/>
                <w:szCs w:val="21"/>
              </w:rPr>
            </w:pPr>
            <w:r>
              <w:rPr>
                <w:rStyle w:val="26"/>
                <w:rFonts w:ascii="仿宋" w:hAnsi="仿宋" w:eastAsia="仿宋"/>
                <w:kern w:val="0"/>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387"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3336" w:type="dxa"/>
            <w:tcBorders>
              <w:top w:val="single" w:color="000000" w:sz="4" w:space="0"/>
              <w:left w:val="single" w:color="000000" w:sz="4" w:space="0"/>
              <w:bottom w:val="single" w:color="000000" w:sz="4" w:space="0"/>
              <w:right w:val="single" w:color="000000" w:sz="4" w:space="0"/>
            </w:tcBorders>
            <w:vAlign w:val="center"/>
          </w:tcPr>
          <w:p>
            <w:pPr>
              <w:snapToGrid w:val="0"/>
              <w:spacing w:line="440" w:lineRule="exact"/>
              <w:rPr>
                <w:rStyle w:val="26"/>
                <w:rFonts w:ascii="仿宋" w:hAnsi="仿宋" w:eastAsia="仿宋"/>
                <w:kern w:val="0"/>
                <w:sz w:val="24"/>
              </w:rPr>
            </w:pPr>
          </w:p>
        </w:tc>
        <w:tc>
          <w:tcPr>
            <w:tcW w:w="2520"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vAlign w:val="center"/>
          </w:tcPr>
          <w:p>
            <w:pPr>
              <w:snapToGrid w:val="0"/>
              <w:spacing w:line="360" w:lineRule="auto"/>
              <w:jc w:val="center"/>
              <w:rPr>
                <w:rStyle w:val="26"/>
                <w:rFonts w:ascii="仿宋" w:hAnsi="仿宋" w:eastAsia="仿宋"/>
                <w:kern w:val="0"/>
                <w:szCs w:val="21"/>
              </w:rPr>
            </w:pPr>
          </w:p>
        </w:tc>
        <w:tc>
          <w:tcPr>
            <w:tcW w:w="1195" w:type="dxa"/>
            <w:tcBorders>
              <w:top w:val="single" w:color="000000" w:sz="4" w:space="0"/>
              <w:left w:val="single" w:color="000000" w:sz="4" w:space="0"/>
              <w:bottom w:val="single" w:color="000000" w:sz="4" w:space="0"/>
              <w:right w:val="single" w:color="000000" w:sz="4" w:space="0"/>
            </w:tcBorders>
          </w:tcPr>
          <w:p>
            <w:pPr>
              <w:snapToGrid w:val="0"/>
              <w:spacing w:line="360" w:lineRule="auto"/>
              <w:rPr>
                <w:rStyle w:val="26"/>
                <w:rFonts w:ascii="仿宋" w:hAnsi="仿宋" w:eastAsia="仿宋"/>
                <w:kern w:val="0"/>
                <w:szCs w:val="21"/>
              </w:rPr>
            </w:pPr>
          </w:p>
        </w:tc>
      </w:tr>
    </w:tbl>
    <w:p>
      <w:pPr>
        <w:snapToGrid w:val="0"/>
        <w:spacing w:line="360" w:lineRule="auto"/>
        <w:rPr>
          <w:rStyle w:val="26"/>
          <w:rFonts w:ascii="仿宋" w:hAnsi="仿宋" w:eastAsia="仿宋"/>
          <w:kern w:val="0"/>
          <w:szCs w:val="21"/>
        </w:rPr>
      </w:pPr>
      <w:r>
        <w:rPr>
          <w:rStyle w:val="26"/>
          <w:rFonts w:ascii="仿宋" w:hAnsi="仿宋" w:eastAsia="仿宋"/>
          <w:kern w:val="0"/>
          <w:szCs w:val="21"/>
        </w:rPr>
        <w:t>注：1、</w:t>
      </w:r>
      <w:r>
        <w:rPr>
          <w:rStyle w:val="26"/>
          <w:rFonts w:ascii="仿宋" w:hAnsi="仿宋" w:eastAsia="仿宋"/>
          <w:kern w:val="0"/>
          <w:szCs w:val="21"/>
          <w:u w:val="single" w:color="000000"/>
        </w:rPr>
        <w:t>本表必须对应招标文件《合同条款》条目号逐项填写，不得有任何遗漏，否则视为不响应招标文件要求；或针对与招标文件《合同条款》条目号上有偏离款项填写相应的填写，并注明除填写的款项有偏离以外，其他款项均响应招标文件的要求。</w:t>
      </w:r>
    </w:p>
    <w:p>
      <w:pPr>
        <w:snapToGrid w:val="0"/>
        <w:spacing w:line="360" w:lineRule="auto"/>
        <w:rPr>
          <w:rStyle w:val="26"/>
          <w:rFonts w:ascii="仿宋" w:hAnsi="仿宋" w:eastAsia="仿宋"/>
          <w:kern w:val="0"/>
          <w:szCs w:val="21"/>
        </w:rPr>
      </w:pPr>
      <w:r>
        <w:rPr>
          <w:rStyle w:val="26"/>
          <w:rFonts w:ascii="仿宋" w:hAnsi="仿宋" w:eastAsia="仿宋"/>
          <w:kern w:val="0"/>
          <w:szCs w:val="21"/>
        </w:rPr>
        <w:t>2、如有偏离，应在“偏离情况”栏内注明“有”，并在“说明”栏内予以说明；如无偏离，应在“偏离情况”栏内注明“无”。</w:t>
      </w:r>
    </w:p>
    <w:p>
      <w:pPr>
        <w:snapToGrid w:val="0"/>
        <w:spacing w:line="300" w:lineRule="auto"/>
        <w:rPr>
          <w:rStyle w:val="26"/>
          <w:rFonts w:ascii="仿宋" w:hAnsi="仿宋" w:eastAsia="仿宋"/>
          <w:kern w:val="0"/>
          <w:szCs w:val="21"/>
        </w:rPr>
      </w:pPr>
    </w:p>
    <w:p>
      <w:pPr>
        <w:snapToGrid w:val="0"/>
        <w:spacing w:line="300" w:lineRule="auto"/>
        <w:rPr>
          <w:rStyle w:val="26"/>
          <w:rFonts w:ascii="仿宋" w:hAnsi="仿宋" w:eastAsia="仿宋"/>
          <w:kern w:val="0"/>
          <w:szCs w:val="21"/>
        </w:rPr>
      </w:pPr>
    </w:p>
    <w:p>
      <w:pPr>
        <w:snapToGrid w:val="0"/>
        <w:spacing w:line="300" w:lineRule="auto"/>
        <w:rPr>
          <w:rStyle w:val="26"/>
          <w:rFonts w:ascii="仿宋" w:hAnsi="仿宋" w:eastAsia="仿宋"/>
          <w:kern w:val="0"/>
          <w:szCs w:val="21"/>
        </w:rPr>
      </w:pPr>
    </w:p>
    <w:p>
      <w:pPr>
        <w:snapToGrid w:val="0"/>
        <w:spacing w:line="300" w:lineRule="auto"/>
        <w:rPr>
          <w:rStyle w:val="26"/>
          <w:rFonts w:ascii="仿宋" w:hAnsi="仿宋" w:eastAsia="仿宋"/>
          <w:kern w:val="0"/>
          <w:szCs w:val="21"/>
        </w:rPr>
      </w:pPr>
      <w:r>
        <w:rPr>
          <w:rStyle w:val="26"/>
          <w:rFonts w:ascii="仿宋" w:hAnsi="仿宋" w:eastAsia="仿宋"/>
          <w:kern w:val="0"/>
          <w:szCs w:val="21"/>
        </w:rPr>
        <w:t>投标人法定代表人（或法定代表人授权代表）签字：</w:t>
      </w:r>
      <w:r>
        <w:rPr>
          <w:rStyle w:val="26"/>
          <w:rFonts w:ascii="仿宋" w:hAnsi="仿宋" w:eastAsia="仿宋"/>
          <w:kern w:val="0"/>
          <w:szCs w:val="21"/>
          <w:u w:val="single" w:color="000000"/>
        </w:rPr>
        <w:t xml:space="preserve">                   </w:t>
      </w:r>
    </w:p>
    <w:p>
      <w:pPr>
        <w:snapToGrid w:val="0"/>
        <w:spacing w:line="300" w:lineRule="auto"/>
        <w:rPr>
          <w:rStyle w:val="26"/>
          <w:rFonts w:ascii="仿宋" w:hAnsi="仿宋" w:eastAsia="仿宋"/>
          <w:kern w:val="0"/>
          <w:szCs w:val="21"/>
          <w:u w:val="single"/>
        </w:rPr>
      </w:pPr>
      <w:r>
        <w:rPr>
          <w:rStyle w:val="26"/>
          <w:rFonts w:ascii="仿宋" w:hAnsi="仿宋" w:eastAsia="仿宋"/>
          <w:kern w:val="0"/>
          <w:szCs w:val="21"/>
        </w:rPr>
        <w:t>投标人名称（加盖法人公章）：</w:t>
      </w:r>
      <w:r>
        <w:rPr>
          <w:rStyle w:val="26"/>
          <w:rFonts w:ascii="仿宋" w:hAnsi="仿宋" w:eastAsia="仿宋"/>
          <w:kern w:val="0"/>
          <w:szCs w:val="21"/>
          <w:u w:val="single" w:color="000000"/>
        </w:rPr>
        <w:t xml:space="preserve">                        </w:t>
      </w:r>
    </w:p>
    <w:p>
      <w:pPr>
        <w:snapToGrid w:val="0"/>
        <w:spacing w:line="360" w:lineRule="auto"/>
        <w:rPr>
          <w:rStyle w:val="26"/>
          <w:rFonts w:ascii="仿宋" w:hAnsi="仿宋" w:eastAsia="仿宋"/>
          <w:b/>
          <w:kern w:val="0"/>
          <w:szCs w:val="21"/>
        </w:rPr>
      </w:pPr>
      <w:r>
        <w:rPr>
          <w:rStyle w:val="26"/>
          <w:rFonts w:ascii="仿宋" w:hAnsi="仿宋" w:eastAsia="仿宋"/>
          <w:kern w:val="0"/>
          <w:szCs w:val="21"/>
        </w:rPr>
        <w:t>日期：</w:t>
      </w:r>
      <w:r>
        <w:rPr>
          <w:rStyle w:val="26"/>
          <w:rFonts w:ascii="仿宋" w:hAnsi="仿宋" w:eastAsia="仿宋"/>
          <w:kern w:val="0"/>
          <w:szCs w:val="21"/>
          <w:u w:val="single" w:color="000000"/>
        </w:rPr>
        <w:t xml:space="preserve">          </w:t>
      </w:r>
      <w:r>
        <w:rPr>
          <w:rStyle w:val="26"/>
          <w:rFonts w:ascii="仿宋" w:hAnsi="仿宋" w:eastAsia="仿宋"/>
          <w:kern w:val="0"/>
          <w:szCs w:val="21"/>
        </w:rPr>
        <w:t>年</w:t>
      </w:r>
      <w:r>
        <w:rPr>
          <w:rStyle w:val="26"/>
          <w:rFonts w:ascii="仿宋" w:hAnsi="仿宋" w:eastAsia="仿宋"/>
          <w:kern w:val="0"/>
          <w:szCs w:val="21"/>
          <w:u w:val="single" w:color="000000"/>
        </w:rPr>
        <w:t xml:space="preserve">     </w:t>
      </w:r>
      <w:r>
        <w:rPr>
          <w:rStyle w:val="26"/>
          <w:rFonts w:ascii="仿宋" w:hAnsi="仿宋" w:eastAsia="仿宋"/>
          <w:kern w:val="0"/>
          <w:szCs w:val="21"/>
        </w:rPr>
        <w:t xml:space="preserve"> 月</w:t>
      </w:r>
      <w:r>
        <w:rPr>
          <w:rStyle w:val="26"/>
          <w:rFonts w:ascii="仿宋" w:hAnsi="仿宋" w:eastAsia="仿宋"/>
          <w:kern w:val="0"/>
          <w:szCs w:val="21"/>
          <w:u w:val="single" w:color="000000"/>
        </w:rPr>
        <w:t xml:space="preserve">    </w:t>
      </w:r>
      <w:r>
        <w:rPr>
          <w:rStyle w:val="26"/>
          <w:rFonts w:ascii="仿宋" w:hAnsi="仿宋" w:eastAsia="仿宋"/>
          <w:kern w:val="0"/>
          <w:szCs w:val="21"/>
        </w:rPr>
        <w:t>日</w:t>
      </w:r>
    </w:p>
    <w:p>
      <w:pPr>
        <w:pStyle w:val="38"/>
        <w:snapToGrid w:val="0"/>
        <w:rPr>
          <w:rStyle w:val="26"/>
          <w:rFonts w:ascii="Arial" w:hAnsi="Arial" w:eastAsia="仿宋"/>
          <w:szCs w:val="24"/>
        </w:rPr>
      </w:pPr>
    </w:p>
    <w:p>
      <w:pPr>
        <w:snapToGrid w:val="0"/>
        <w:spacing w:line="360" w:lineRule="auto"/>
        <w:rPr>
          <w:rStyle w:val="26"/>
          <w:rFonts w:ascii="Arial" w:hAnsi="Arial" w:eastAsia="仿宋"/>
        </w:rPr>
      </w:pPr>
      <w:r>
        <w:rPr>
          <w:rStyle w:val="26"/>
          <w:rFonts w:ascii="Arial" w:hAnsi="Arial" w:eastAsia="仿宋"/>
        </w:rPr>
        <w:br w:type="page"/>
      </w:r>
    </w:p>
    <w:p>
      <w:pPr>
        <w:snapToGrid w:val="0"/>
        <w:spacing w:line="360" w:lineRule="auto"/>
        <w:rPr>
          <w:rStyle w:val="26"/>
          <w:rFonts w:ascii="仿宋" w:hAnsi="仿宋" w:eastAsia="仿宋"/>
          <w:b/>
          <w:kern w:val="0"/>
        </w:rPr>
      </w:pPr>
      <w:r>
        <w:rPr>
          <w:rStyle w:val="26"/>
          <w:rFonts w:ascii="Arial" w:hAnsi="Arial" w:eastAsia="仿宋" w:cs="Arial"/>
          <w:b/>
          <w:bCs/>
          <w:sz w:val="24"/>
        </w:rPr>
        <w:t>格式十七：</w:t>
      </w:r>
      <w:r>
        <w:rPr>
          <w:rStyle w:val="26"/>
          <w:rFonts w:ascii="仿宋" w:hAnsi="仿宋" w:eastAsia="仿宋"/>
          <w:b/>
          <w:kern w:val="0"/>
        </w:rPr>
        <w:t>响应文件符合性审查表格式</w:t>
      </w:r>
    </w:p>
    <w:p>
      <w:pPr>
        <w:snapToGrid w:val="0"/>
        <w:spacing w:line="360" w:lineRule="auto"/>
        <w:jc w:val="center"/>
        <w:rPr>
          <w:rStyle w:val="26"/>
          <w:rFonts w:ascii="黑体" w:hAnsi="宋体" w:eastAsia="黑体"/>
          <w:b/>
          <w:sz w:val="32"/>
          <w:szCs w:val="32"/>
        </w:rPr>
      </w:pPr>
      <w:r>
        <w:rPr>
          <w:rStyle w:val="26"/>
          <w:rFonts w:ascii="黑体" w:hAnsi="宋体" w:eastAsia="黑体"/>
          <w:b/>
          <w:sz w:val="32"/>
          <w:szCs w:val="32"/>
        </w:rPr>
        <w:t>响应文件符合性审查表</w:t>
      </w:r>
    </w:p>
    <w:p>
      <w:pPr>
        <w:snapToGrid w:val="0"/>
        <w:spacing w:line="360" w:lineRule="auto"/>
        <w:jc w:val="center"/>
        <w:rPr>
          <w:rStyle w:val="26"/>
          <w:rFonts w:ascii="黑体" w:hAnsi="宋体" w:eastAsia="黑体"/>
          <w:b/>
          <w:sz w:val="24"/>
        </w:rPr>
      </w:pPr>
      <w:r>
        <w:rPr>
          <w:rStyle w:val="26"/>
          <w:rFonts w:ascii="黑体" w:hAnsi="宋体" w:eastAsia="黑体"/>
          <w:b/>
          <w:sz w:val="24"/>
        </w:rPr>
        <w:t>(凡有下列情形之一的，响应文件无效，响应作废标处理)</w:t>
      </w:r>
    </w:p>
    <w:p>
      <w:pPr>
        <w:snapToGrid w:val="0"/>
        <w:spacing w:line="360" w:lineRule="auto"/>
        <w:rPr>
          <w:rStyle w:val="26"/>
          <w:rFonts w:ascii="仿宋" w:hAnsi="仿宋" w:eastAsia="仿宋"/>
          <w:kern w:val="0"/>
          <w:szCs w:val="21"/>
          <w:u w:val="single"/>
        </w:rPr>
      </w:pPr>
      <w:r>
        <w:rPr>
          <w:rStyle w:val="26"/>
          <w:rFonts w:ascii="仿宋" w:hAnsi="仿宋" w:eastAsia="仿宋"/>
          <w:kern w:val="0"/>
          <w:szCs w:val="21"/>
        </w:rPr>
        <w:t>投标人名称：</w:t>
      </w:r>
      <w:r>
        <w:rPr>
          <w:rStyle w:val="26"/>
          <w:rFonts w:ascii="仿宋" w:hAnsi="仿宋" w:eastAsia="仿宋"/>
          <w:kern w:val="0"/>
          <w:szCs w:val="21"/>
          <w:u w:val="single" w:color="000000"/>
        </w:rPr>
        <w:t xml:space="preserve">                         </w:t>
      </w:r>
      <w:r>
        <w:rPr>
          <w:rStyle w:val="26"/>
          <w:rFonts w:ascii="仿宋" w:hAnsi="仿宋" w:eastAsia="仿宋"/>
          <w:kern w:val="0"/>
          <w:szCs w:val="21"/>
        </w:rPr>
        <w:t xml:space="preserve">                       </w:t>
      </w:r>
    </w:p>
    <w:p>
      <w:pPr>
        <w:snapToGrid w:val="0"/>
        <w:spacing w:line="360" w:lineRule="auto"/>
        <w:rPr>
          <w:rStyle w:val="26"/>
          <w:rFonts w:ascii="仿宋" w:hAnsi="仿宋" w:eastAsia="仿宋"/>
          <w:kern w:val="0"/>
          <w:szCs w:val="21"/>
        </w:rPr>
      </w:pPr>
      <w:r>
        <w:rPr>
          <w:rStyle w:val="26"/>
          <w:rFonts w:ascii="仿宋" w:hAnsi="仿宋" w:eastAsia="仿宋"/>
          <w:kern w:val="0"/>
          <w:szCs w:val="21"/>
        </w:rPr>
        <w:t xml:space="preserve">项目名称： </w:t>
      </w:r>
    </w:p>
    <w:p>
      <w:pPr>
        <w:snapToGrid w:val="0"/>
        <w:spacing w:line="360" w:lineRule="auto"/>
        <w:rPr>
          <w:rStyle w:val="26"/>
          <w:rFonts w:ascii="仿宋" w:hAnsi="仿宋" w:eastAsia="仿宋"/>
          <w:kern w:val="0"/>
          <w:szCs w:val="21"/>
        </w:rPr>
      </w:pPr>
      <w:r>
        <w:rPr>
          <w:rStyle w:val="26"/>
          <w:rFonts w:ascii="仿宋" w:hAnsi="仿宋" w:eastAsia="仿宋"/>
          <w:kern w:val="0"/>
          <w:szCs w:val="21"/>
        </w:rPr>
        <w:t>项目编号：</w:t>
      </w:r>
    </w:p>
    <w:p>
      <w:pPr>
        <w:snapToGrid w:val="0"/>
        <w:spacing w:line="360" w:lineRule="auto"/>
        <w:jc w:val="center"/>
        <w:rPr>
          <w:rStyle w:val="26"/>
          <w:rFonts w:ascii="黑体" w:hAnsi="宋体" w:eastAsia="黑体"/>
          <w:b/>
          <w:sz w:val="24"/>
        </w:rPr>
      </w:pPr>
    </w:p>
    <w:tbl>
      <w:tblPr>
        <w:tblStyle w:val="11"/>
        <w:tblW w:w="95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5"/>
        <w:gridCol w:w="6623"/>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cs="仿宋"/>
                <w:b/>
                <w:bCs/>
                <w:kern w:val="0"/>
                <w:szCs w:val="21"/>
              </w:rPr>
            </w:pPr>
            <w:r>
              <w:rPr>
                <w:rStyle w:val="26"/>
                <w:rFonts w:ascii="仿宋" w:hAnsi="仿宋" w:eastAsia="仿宋" w:cs="仿宋"/>
                <w:b/>
                <w:bCs/>
                <w:kern w:val="0"/>
                <w:szCs w:val="21"/>
              </w:rPr>
              <w:t>序号</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center"/>
              <w:rPr>
                <w:rStyle w:val="26"/>
                <w:rFonts w:ascii="仿宋" w:hAnsi="仿宋" w:eastAsia="仿宋" w:cs="仿宋"/>
                <w:b/>
                <w:bCs/>
                <w:kern w:val="0"/>
                <w:szCs w:val="21"/>
              </w:rPr>
            </w:pPr>
            <w:r>
              <w:rPr>
                <w:rStyle w:val="26"/>
                <w:rFonts w:ascii="仿宋" w:hAnsi="仿宋" w:eastAsia="仿宋" w:cs="仿宋"/>
                <w:b/>
                <w:bCs/>
                <w:kern w:val="0"/>
                <w:szCs w:val="21"/>
              </w:rPr>
              <w:t>审查内容</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ind w:left="-171"/>
              <w:jc w:val="center"/>
              <w:rPr>
                <w:rStyle w:val="26"/>
                <w:rFonts w:ascii="仿宋" w:hAnsi="仿宋" w:eastAsia="仿宋" w:cs="仿宋"/>
                <w:b/>
                <w:bCs/>
                <w:kern w:val="0"/>
                <w:szCs w:val="21"/>
              </w:rPr>
            </w:pPr>
            <w:r>
              <w:rPr>
                <w:rStyle w:val="26"/>
                <w:rFonts w:ascii="仿宋" w:hAnsi="仿宋" w:eastAsia="仿宋" w:cs="仿宋"/>
                <w:b/>
                <w:bCs/>
                <w:kern w:val="0"/>
                <w:szCs w:val="21"/>
              </w:rPr>
              <w:t>审查结论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1</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将一个包中的内容拆开投标</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cs="仿宋"/>
                <w:b/>
                <w:bCs/>
                <w:kern w:val="0"/>
                <w:szCs w:val="21"/>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0"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2</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招标文件未规定允许有替代方案时，对同一货物投标时，同时提供两套或两套以上的投标方案</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3</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磋商总价超过预算限额的</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4</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同一项目出现两个或以上报价</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5</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供应商报价低于其成本，且不能做出合理说明</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6</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磋商报价有严重缺漏项目</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7</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响应文件载明的交货期超过磋商文件规定的期限</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8</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响应文件载明的免费保修期低于磋商文件规定的期限</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9</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所投产品、工程、服务在质量、技术、方案等方面没有实质性满足磋商文件要求</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8"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10</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未按磋商文件所提供的样式填写《磋商函》﹔未按磋商文件所提供的《承诺函》进行承诺;未按磋商文件对磋商文件组成的要求提供响应文件的（响应文件组成不完整);</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0"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11</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jc w:val="both"/>
              <w:rPr>
                <w:rStyle w:val="26"/>
                <w:rFonts w:ascii="仿宋" w:hAnsi="仿宋" w:eastAsia="仿宋"/>
                <w:kern w:val="0"/>
                <w:szCs w:val="21"/>
              </w:rPr>
            </w:pPr>
            <w:r>
              <w:rPr>
                <w:rStyle w:val="26"/>
                <w:rFonts w:ascii="仿宋" w:hAnsi="仿宋" w:eastAsia="仿宋"/>
                <w:kern w:val="0"/>
                <w:szCs w:val="21"/>
              </w:rPr>
              <w:t>《技术参数偏离表》或《合同条款偏离表》《成交供应商自查表》填写不全、不明或不实</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12</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投标文件存在规避信息公开情形的</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0" w:hRule="atLeast"/>
        </w:trPr>
        <w:tc>
          <w:tcPr>
            <w:tcW w:w="715"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13</w:t>
            </w:r>
          </w:p>
        </w:tc>
        <w:tc>
          <w:tcPr>
            <w:tcW w:w="6623" w:type="dxa"/>
            <w:tcBorders>
              <w:top w:val="single" w:color="000000" w:sz="4" w:space="0"/>
              <w:left w:val="single" w:color="000000" w:sz="4" w:space="0"/>
              <w:bottom w:val="single" w:color="000000" w:sz="4" w:space="0"/>
              <w:right w:val="single" w:color="000000" w:sz="4" w:space="0"/>
            </w:tcBorders>
            <w:vAlign w:val="center"/>
          </w:tcPr>
          <w:p>
            <w:pPr>
              <w:snapToGrid w:val="0"/>
              <w:ind w:left="265" w:leftChars="59" w:hanging="141"/>
              <w:jc w:val="both"/>
              <w:rPr>
                <w:rStyle w:val="26"/>
                <w:rFonts w:ascii="仿宋" w:hAnsi="仿宋" w:eastAsia="仿宋"/>
                <w:kern w:val="0"/>
                <w:szCs w:val="21"/>
              </w:rPr>
            </w:pPr>
            <w:r>
              <w:rPr>
                <w:rStyle w:val="26"/>
                <w:rFonts w:ascii="仿宋" w:hAnsi="仿宋" w:eastAsia="仿宋"/>
                <w:kern w:val="0"/>
                <w:szCs w:val="21"/>
              </w:rPr>
              <w:t>法律、法规规定的其他情形</w:t>
            </w:r>
          </w:p>
        </w:tc>
        <w:tc>
          <w:tcPr>
            <w:tcW w:w="2242" w:type="dxa"/>
            <w:tcBorders>
              <w:top w:val="single" w:color="000000" w:sz="4" w:space="0"/>
              <w:left w:val="single" w:color="000000" w:sz="4" w:space="0"/>
              <w:bottom w:val="single" w:color="000000" w:sz="4" w:space="0"/>
              <w:right w:val="single" w:color="000000" w:sz="4" w:space="0"/>
            </w:tcBorders>
            <w:vAlign w:val="center"/>
          </w:tcPr>
          <w:p>
            <w:pPr>
              <w:snapToGrid w:val="0"/>
              <w:spacing w:line="400" w:lineRule="atLeast"/>
              <w:jc w:val="both"/>
              <w:rPr>
                <w:rStyle w:val="26"/>
                <w:rFonts w:ascii="宋体" w:hAnsi="宋体"/>
                <w:color w:val="000000"/>
              </w:rPr>
            </w:pPr>
            <w:r>
              <w:rPr>
                <w:rStyle w:val="26"/>
                <w:rFonts w:ascii="仿宋" w:hAnsi="仿宋" w:eastAsia="仿宋"/>
                <w:kern w:val="0"/>
                <w:szCs w:val="21"/>
              </w:rPr>
              <w:t>□通过    □不通过</w:t>
            </w:r>
          </w:p>
        </w:tc>
      </w:tr>
    </w:tbl>
    <w:p>
      <w:pPr>
        <w:pStyle w:val="38"/>
        <w:snapToGrid w:val="0"/>
        <w:rPr>
          <w:rStyle w:val="26"/>
          <w:rFonts w:ascii="Arial" w:hAnsi="Arial" w:eastAsia="仿宋"/>
          <w:szCs w:val="24"/>
        </w:rPr>
      </w:pPr>
    </w:p>
    <w:p>
      <w:pPr>
        <w:snapToGrid w:val="0"/>
        <w:spacing w:line="420" w:lineRule="exact"/>
        <w:rPr>
          <w:rStyle w:val="26"/>
          <w:kern w:val="0"/>
          <w:sz w:val="24"/>
        </w:rPr>
      </w:pPr>
    </w:p>
    <w:sectPr>
      <w:footerReference r:id="rId7" w:type="first"/>
      <w:headerReference r:id="rId3" w:type="default"/>
      <w:footerReference r:id="rId5" w:type="default"/>
      <w:headerReference r:id="rId4" w:type="even"/>
      <w:footerReference r:id="rId6" w:type="even"/>
      <w:pgSz w:w="11906" w:h="16838"/>
      <w:pgMar w:top="1134" w:right="1247" w:bottom="1276" w:left="1247"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_x000b_x000c_">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Narrow">
    <w:panose1 w:val="020B0606020202030204"/>
    <w:charset w:val="00"/>
    <w:family w:val="swiss"/>
    <w:pitch w:val="default"/>
    <w:sig w:usb0="00000287" w:usb1="00000800" w:usb2="00000000" w:usb3="00000000" w:csb0="2000009F" w:csb1="DFD7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Style w:val="26"/>
      </w:rPr>
    </w:pPr>
  </w:p>
  <w:p>
    <w:pPr>
      <w:pStyle w:val="6"/>
      <w:rPr>
        <w:rStyle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margin" w:hAnchor="text" w:xAlign="center" w:y="1"/>
      <w:rPr>
        <w:rStyle w:val="28"/>
      </w:rPr>
    </w:pPr>
  </w:p>
  <w:p>
    <w:pPr>
      <w:pStyle w:val="6"/>
      <w:rPr>
        <w:rStyle w:val="2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Style w:val="2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rPr>
        <w:rStyle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rPr>
        <w:rStyle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9C9C43"/>
    <w:multiLevelType w:val="singleLevel"/>
    <w:tmpl w:val="9B9C9C43"/>
    <w:lvl w:ilvl="0" w:tentative="0">
      <w:start w:val="1"/>
      <w:numFmt w:val="decimal"/>
      <w:suff w:val="nothing"/>
      <w:lvlText w:val="%1、"/>
      <w:lvlJc w:val="left"/>
    </w:lvl>
  </w:abstractNum>
  <w:abstractNum w:abstractNumId="1">
    <w:nsid w:val="DD371C78"/>
    <w:multiLevelType w:val="singleLevel"/>
    <w:tmpl w:val="DD371C78"/>
    <w:lvl w:ilvl="0" w:tentative="0">
      <w:start w:val="1"/>
      <w:numFmt w:val="decimal"/>
      <w:suff w:val="nothing"/>
      <w:lvlText w:val="%1、"/>
      <w:lvlJc w:val="left"/>
    </w:lvl>
  </w:abstractNum>
  <w:abstractNum w:abstractNumId="2">
    <w:nsid w:val="177C2DF5"/>
    <w:multiLevelType w:val="multilevel"/>
    <w:tmpl w:val="177C2DF5"/>
    <w:lvl w:ilvl="0" w:tentative="0">
      <w:start w:val="1"/>
      <w:numFmt w:val="decimal"/>
      <w:lvlText w:val="一、"/>
      <w:lvlJc w:val="left"/>
      <w:pPr>
        <w:widowControl/>
        <w:ind w:left="975" w:hanging="495"/>
        <w:textAlignment w:val="baseline"/>
      </w:pPr>
      <w:rPr>
        <w:rFonts w:ascii="Times New Roman"/>
        <w:color w:val="000000"/>
      </w:rPr>
    </w:lvl>
    <w:lvl w:ilvl="1" w:tentative="0">
      <w:start w:val="1"/>
      <w:numFmt w:val="lowerLetter"/>
      <w:lvlText w:val="%1)"/>
      <w:lvlJc w:val="left"/>
      <w:pPr>
        <w:widowControl/>
        <w:ind w:left="1320" w:hanging="420"/>
        <w:textAlignment w:val="baseline"/>
      </w:pPr>
    </w:lvl>
    <w:lvl w:ilvl="2" w:tentative="0">
      <w:start w:val="1"/>
      <w:numFmt w:val="lowerRoman"/>
      <w:lvlText w:val="%1."/>
      <w:lvlJc w:val="right"/>
      <w:pPr>
        <w:widowControl/>
        <w:ind w:left="1740" w:hanging="420"/>
        <w:textAlignment w:val="baseline"/>
      </w:pPr>
    </w:lvl>
    <w:lvl w:ilvl="3" w:tentative="0">
      <w:start w:val="1"/>
      <w:numFmt w:val="decimal"/>
      <w:lvlText w:val="%1."/>
      <w:lvlJc w:val="left"/>
      <w:pPr>
        <w:widowControl/>
        <w:ind w:left="2160" w:hanging="420"/>
        <w:textAlignment w:val="baseline"/>
      </w:pPr>
    </w:lvl>
    <w:lvl w:ilvl="4" w:tentative="0">
      <w:start w:val="1"/>
      <w:numFmt w:val="lowerLetter"/>
      <w:lvlText w:val="%1)"/>
      <w:lvlJc w:val="left"/>
      <w:pPr>
        <w:widowControl/>
        <w:ind w:left="2580" w:hanging="420"/>
        <w:textAlignment w:val="baseline"/>
      </w:pPr>
    </w:lvl>
    <w:lvl w:ilvl="5" w:tentative="0">
      <w:start w:val="1"/>
      <w:numFmt w:val="lowerRoman"/>
      <w:lvlText w:val="%1."/>
      <w:lvlJc w:val="right"/>
      <w:pPr>
        <w:widowControl/>
        <w:ind w:left="3000" w:hanging="420"/>
        <w:textAlignment w:val="baseline"/>
      </w:pPr>
    </w:lvl>
    <w:lvl w:ilvl="6" w:tentative="0">
      <w:start w:val="1"/>
      <w:numFmt w:val="decimal"/>
      <w:lvlText w:val="%1."/>
      <w:lvlJc w:val="left"/>
      <w:pPr>
        <w:widowControl/>
        <w:ind w:left="3420" w:hanging="420"/>
        <w:textAlignment w:val="baseline"/>
      </w:pPr>
    </w:lvl>
    <w:lvl w:ilvl="7" w:tentative="0">
      <w:start w:val="1"/>
      <w:numFmt w:val="lowerLetter"/>
      <w:lvlText w:val="%1)"/>
      <w:lvlJc w:val="left"/>
      <w:pPr>
        <w:widowControl/>
        <w:ind w:left="3840" w:hanging="420"/>
        <w:textAlignment w:val="baseline"/>
      </w:pPr>
    </w:lvl>
    <w:lvl w:ilvl="8" w:tentative="0">
      <w:start w:val="1"/>
      <w:numFmt w:val="lowerRoman"/>
      <w:lvlText w:val="%1."/>
      <w:lvlJc w:val="right"/>
      <w:pPr>
        <w:widowControl/>
        <w:ind w:left="4260" w:hanging="420"/>
        <w:textAlignment w:val="baseline"/>
      </w:pPr>
    </w:lvl>
  </w:abstractNum>
  <w:abstractNum w:abstractNumId="3">
    <w:nsid w:val="5065048E"/>
    <w:multiLevelType w:val="multilevel"/>
    <w:tmpl w:val="5065048E"/>
    <w:lvl w:ilvl="0" w:tentative="0">
      <w:start w:val="1"/>
      <w:numFmt w:val="decimal"/>
      <w:lvlText w:val="%1"/>
      <w:lvlJc w:val="left"/>
      <w:pPr>
        <w:widowControl/>
        <w:ind w:left="425" w:hanging="425"/>
        <w:textAlignment w:val="baseline"/>
      </w:pPr>
    </w:lvl>
    <w:lvl w:ilvl="1" w:tentative="0">
      <w:start w:val="1"/>
      <w:numFmt w:val="decimal"/>
      <w:lvlText w:val="%1.%2"/>
      <w:lvlJc w:val="left"/>
      <w:pPr>
        <w:widowControl/>
        <w:ind w:left="992" w:hanging="567"/>
        <w:textAlignment w:val="baseline"/>
      </w:pPr>
      <w:rPr>
        <w:rFonts w:ascii="黑体" w:hAnsi="黑体" w:eastAsia="黑体"/>
        <w:sz w:val="48"/>
        <w:szCs w:val="48"/>
      </w:rPr>
    </w:lvl>
    <w:lvl w:ilvl="2" w:tentative="0">
      <w:start w:val="1"/>
      <w:numFmt w:val="decimal"/>
      <w:pStyle w:val="208"/>
      <w:lvlText w:val="%1.%2.%3"/>
      <w:lvlJc w:val="left"/>
      <w:pPr>
        <w:widowControl/>
        <w:ind w:left="567" w:hanging="567"/>
        <w:textAlignment w:val="baseline"/>
      </w:pPr>
    </w:lvl>
    <w:lvl w:ilvl="3" w:tentative="0">
      <w:start w:val="1"/>
      <w:numFmt w:val="decimal"/>
      <w:lvlText w:val="%1.%2.%3.%4"/>
      <w:lvlJc w:val="left"/>
      <w:pPr>
        <w:widowControl/>
        <w:ind w:left="1984" w:hanging="708"/>
        <w:textAlignment w:val="baseline"/>
      </w:pPr>
      <w:rPr>
        <w:rFonts w:ascii="黑体" w:hAnsi="黑体" w:eastAsia="黑体"/>
        <w:sz w:val="36"/>
        <w:szCs w:val="36"/>
      </w:rPr>
    </w:lvl>
    <w:lvl w:ilvl="4" w:tentative="0">
      <w:start w:val="1"/>
      <w:numFmt w:val="decimal"/>
      <w:lvlText w:val="%1.%2.%3.%4.%5"/>
      <w:lvlJc w:val="left"/>
      <w:pPr>
        <w:widowControl/>
        <w:ind w:left="2551" w:hanging="850"/>
        <w:textAlignment w:val="baseline"/>
      </w:pPr>
    </w:lvl>
    <w:lvl w:ilvl="5" w:tentative="0">
      <w:start w:val="1"/>
      <w:numFmt w:val="decimal"/>
      <w:lvlText w:val="%1.%2.%3.%4.%5.%6"/>
      <w:lvlJc w:val="left"/>
      <w:pPr>
        <w:widowControl/>
        <w:ind w:left="3260" w:hanging="1134"/>
        <w:textAlignment w:val="baseline"/>
      </w:pPr>
    </w:lvl>
    <w:lvl w:ilvl="6" w:tentative="0">
      <w:start w:val="1"/>
      <w:numFmt w:val="decimal"/>
      <w:lvlText w:val="%1.%2.%3.%4.%5.%6.%7"/>
      <w:lvlJc w:val="left"/>
      <w:pPr>
        <w:widowControl/>
        <w:ind w:left="3827" w:hanging="1276"/>
        <w:textAlignment w:val="baseline"/>
      </w:pPr>
    </w:lvl>
    <w:lvl w:ilvl="7" w:tentative="0">
      <w:start w:val="1"/>
      <w:numFmt w:val="decimal"/>
      <w:lvlText w:val="%1.%2.%3.%4.%5.%6.%7.%8"/>
      <w:lvlJc w:val="left"/>
      <w:pPr>
        <w:widowControl/>
        <w:ind w:left="4394" w:hanging="1418"/>
        <w:textAlignment w:val="baseline"/>
      </w:pPr>
    </w:lvl>
    <w:lvl w:ilvl="8" w:tentative="0">
      <w:start w:val="1"/>
      <w:numFmt w:val="decimal"/>
      <w:lvlText w:val="%1.%2.%3.%4.%5.%6.%7.%8.%9"/>
      <w:lvlJc w:val="left"/>
      <w:pPr>
        <w:widowControl/>
        <w:ind w:left="5102" w:hanging="1700"/>
        <w:textAlignment w:val="baseline"/>
      </w:pPr>
    </w:lvl>
  </w:abstractNum>
  <w:abstractNum w:abstractNumId="4">
    <w:nsid w:val="59ADCABA"/>
    <w:multiLevelType w:val="multilevel"/>
    <w:tmpl w:val="59ADCABA"/>
    <w:lvl w:ilvl="0" w:tentative="0">
      <w:start w:val="1"/>
      <w:numFmt w:val="upperLetter"/>
      <w:pStyle w:val="17"/>
      <w:lvlText w:val="%1."/>
      <w:lvlJc w:val="left"/>
      <w:pPr>
        <w:widowControl/>
        <w:ind w:left="720" w:hanging="360"/>
        <w:textAlignment w:val="baseline"/>
      </w:pPr>
    </w:lvl>
    <w:lvl w:ilvl="1" w:tentative="0">
      <w:start w:val="1"/>
      <w:numFmt w:val="lowerLetter"/>
      <w:lvlText w:val="%1)"/>
      <w:lvlJc w:val="left"/>
      <w:pPr>
        <w:widowControl/>
        <w:ind w:left="1440" w:hanging="360"/>
        <w:textAlignment w:val="baseline"/>
      </w:pPr>
    </w:lvl>
    <w:lvl w:ilvl="2" w:tentative="0">
      <w:start w:val="1"/>
      <w:numFmt w:val="lowerRoman"/>
      <w:pStyle w:val="19"/>
      <w:lvlText w:val="%1."/>
      <w:lvlJc w:val="right"/>
      <w:pPr>
        <w:widowControl/>
        <w:ind w:left="2160" w:hanging="180"/>
        <w:textAlignment w:val="baseline"/>
      </w:pPr>
    </w:lvl>
    <w:lvl w:ilvl="3" w:tentative="0">
      <w:start w:val="1"/>
      <w:numFmt w:val="decimal"/>
      <w:lvlText w:val="%1."/>
      <w:lvlJc w:val="left"/>
      <w:pPr>
        <w:widowControl/>
        <w:ind w:left="2880" w:hanging="360"/>
        <w:textAlignment w:val="baseline"/>
      </w:pPr>
    </w:lvl>
    <w:lvl w:ilvl="4" w:tentative="0">
      <w:start w:val="1"/>
      <w:numFmt w:val="lowerLetter"/>
      <w:lvlText w:val="%1."/>
      <w:lvlJc w:val="left"/>
      <w:pPr>
        <w:widowControl/>
        <w:ind w:left="3600" w:hanging="360"/>
        <w:textAlignment w:val="baseline"/>
      </w:pPr>
    </w:lvl>
    <w:lvl w:ilvl="5" w:tentative="0">
      <w:start w:val="1"/>
      <w:numFmt w:val="lowerRoman"/>
      <w:lvlText w:val="%1."/>
      <w:lvlJc w:val="right"/>
      <w:pPr>
        <w:widowControl/>
        <w:ind w:left="4320" w:hanging="180"/>
        <w:textAlignment w:val="baseline"/>
      </w:pPr>
    </w:lvl>
    <w:lvl w:ilvl="6" w:tentative="0">
      <w:start w:val="1"/>
      <w:numFmt w:val="decimal"/>
      <w:lvlText w:val="%1."/>
      <w:lvlJc w:val="left"/>
      <w:pPr>
        <w:widowControl/>
        <w:ind w:left="5040" w:hanging="360"/>
        <w:textAlignment w:val="baseline"/>
      </w:pPr>
    </w:lvl>
    <w:lvl w:ilvl="7" w:tentative="0">
      <w:start w:val="1"/>
      <w:numFmt w:val="lowerLetter"/>
      <w:lvlText w:val="%1."/>
      <w:lvlJc w:val="left"/>
      <w:pPr>
        <w:widowControl/>
        <w:ind w:left="5760" w:hanging="360"/>
        <w:textAlignment w:val="baseline"/>
      </w:pPr>
    </w:lvl>
    <w:lvl w:ilvl="8" w:tentative="0">
      <w:start w:val="1"/>
      <w:numFmt w:val="lowerRoman"/>
      <w:lvlText w:val="%1."/>
      <w:lvlJc w:val="right"/>
      <w:pPr>
        <w:widowControl/>
        <w:ind w:left="6480" w:hanging="180"/>
        <w:textAlignment w:val="baseline"/>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2ZmRmZDgxMGZlOWRlM2ViNjQ1MTI4ZmJjZGIwYTEifQ=="/>
  </w:docVars>
  <w:rsids>
    <w:rsidRoot w:val="00934A5D"/>
    <w:rsid w:val="00000696"/>
    <w:rsid w:val="00025CCB"/>
    <w:rsid w:val="00064691"/>
    <w:rsid w:val="000764C0"/>
    <w:rsid w:val="00091AB8"/>
    <w:rsid w:val="000E451A"/>
    <w:rsid w:val="00100DED"/>
    <w:rsid w:val="00105AAC"/>
    <w:rsid w:val="00144650"/>
    <w:rsid w:val="00147F6F"/>
    <w:rsid w:val="00183EAB"/>
    <w:rsid w:val="0019068C"/>
    <w:rsid w:val="00196FF3"/>
    <w:rsid w:val="001A53DB"/>
    <w:rsid w:val="001B5516"/>
    <w:rsid w:val="001C37DD"/>
    <w:rsid w:val="00202366"/>
    <w:rsid w:val="00211EA3"/>
    <w:rsid w:val="002227B0"/>
    <w:rsid w:val="00222F5C"/>
    <w:rsid w:val="00241B4C"/>
    <w:rsid w:val="00272765"/>
    <w:rsid w:val="00276EBC"/>
    <w:rsid w:val="00280E77"/>
    <w:rsid w:val="002810ED"/>
    <w:rsid w:val="002A11DE"/>
    <w:rsid w:val="002A5BAA"/>
    <w:rsid w:val="002C26B6"/>
    <w:rsid w:val="002C3E8C"/>
    <w:rsid w:val="002D74C8"/>
    <w:rsid w:val="00326A2E"/>
    <w:rsid w:val="00330545"/>
    <w:rsid w:val="00336901"/>
    <w:rsid w:val="003408AB"/>
    <w:rsid w:val="00345109"/>
    <w:rsid w:val="00352FC4"/>
    <w:rsid w:val="00353581"/>
    <w:rsid w:val="003723C1"/>
    <w:rsid w:val="003C2014"/>
    <w:rsid w:val="003D12F5"/>
    <w:rsid w:val="003E2CBC"/>
    <w:rsid w:val="003F473D"/>
    <w:rsid w:val="004213E4"/>
    <w:rsid w:val="00421E3A"/>
    <w:rsid w:val="004A1BE6"/>
    <w:rsid w:val="004A62F7"/>
    <w:rsid w:val="004B75DA"/>
    <w:rsid w:val="004C6B9D"/>
    <w:rsid w:val="004D0447"/>
    <w:rsid w:val="004D647D"/>
    <w:rsid w:val="00517FF2"/>
    <w:rsid w:val="005662D6"/>
    <w:rsid w:val="00573BE3"/>
    <w:rsid w:val="005773CA"/>
    <w:rsid w:val="00593307"/>
    <w:rsid w:val="005B532D"/>
    <w:rsid w:val="005C4140"/>
    <w:rsid w:val="005E0EC3"/>
    <w:rsid w:val="005F2E5E"/>
    <w:rsid w:val="00620BA1"/>
    <w:rsid w:val="00630B84"/>
    <w:rsid w:val="006408B7"/>
    <w:rsid w:val="00687AE7"/>
    <w:rsid w:val="006E2442"/>
    <w:rsid w:val="00713192"/>
    <w:rsid w:val="00765F89"/>
    <w:rsid w:val="00792634"/>
    <w:rsid w:val="007A053C"/>
    <w:rsid w:val="007A3F1D"/>
    <w:rsid w:val="007B5140"/>
    <w:rsid w:val="007C002C"/>
    <w:rsid w:val="007C058F"/>
    <w:rsid w:val="007E26C2"/>
    <w:rsid w:val="007E3E47"/>
    <w:rsid w:val="008024A3"/>
    <w:rsid w:val="00813E0F"/>
    <w:rsid w:val="008664FF"/>
    <w:rsid w:val="00893C1A"/>
    <w:rsid w:val="008C0D30"/>
    <w:rsid w:val="008D79E9"/>
    <w:rsid w:val="008E2CDA"/>
    <w:rsid w:val="008E6936"/>
    <w:rsid w:val="008E7B37"/>
    <w:rsid w:val="00905129"/>
    <w:rsid w:val="00905C70"/>
    <w:rsid w:val="00932D3E"/>
    <w:rsid w:val="00934A5D"/>
    <w:rsid w:val="00987995"/>
    <w:rsid w:val="009A25A5"/>
    <w:rsid w:val="009B0996"/>
    <w:rsid w:val="009B16ED"/>
    <w:rsid w:val="009B1B51"/>
    <w:rsid w:val="009B64A9"/>
    <w:rsid w:val="009C2228"/>
    <w:rsid w:val="009D7CA8"/>
    <w:rsid w:val="009F14F4"/>
    <w:rsid w:val="00A47ED3"/>
    <w:rsid w:val="00A553A3"/>
    <w:rsid w:val="00A676BB"/>
    <w:rsid w:val="00A7005A"/>
    <w:rsid w:val="00A85988"/>
    <w:rsid w:val="00AA692B"/>
    <w:rsid w:val="00AC5AC0"/>
    <w:rsid w:val="00AF2FF4"/>
    <w:rsid w:val="00AF7135"/>
    <w:rsid w:val="00B036E7"/>
    <w:rsid w:val="00B07342"/>
    <w:rsid w:val="00B27951"/>
    <w:rsid w:val="00B27EEE"/>
    <w:rsid w:val="00B329B1"/>
    <w:rsid w:val="00B41CC1"/>
    <w:rsid w:val="00B4334D"/>
    <w:rsid w:val="00B62648"/>
    <w:rsid w:val="00B66FDA"/>
    <w:rsid w:val="00B7141A"/>
    <w:rsid w:val="00BB6A29"/>
    <w:rsid w:val="00BC5FFF"/>
    <w:rsid w:val="00BD0A4F"/>
    <w:rsid w:val="00C02621"/>
    <w:rsid w:val="00C16937"/>
    <w:rsid w:val="00C5511B"/>
    <w:rsid w:val="00C65EBE"/>
    <w:rsid w:val="00C72BA7"/>
    <w:rsid w:val="00C9130A"/>
    <w:rsid w:val="00CC7269"/>
    <w:rsid w:val="00CD4B61"/>
    <w:rsid w:val="00CF08F9"/>
    <w:rsid w:val="00CF493F"/>
    <w:rsid w:val="00D069FB"/>
    <w:rsid w:val="00D42EAE"/>
    <w:rsid w:val="00D45AE8"/>
    <w:rsid w:val="00D508D7"/>
    <w:rsid w:val="00D61122"/>
    <w:rsid w:val="00D62AB7"/>
    <w:rsid w:val="00D62E0F"/>
    <w:rsid w:val="00D722B8"/>
    <w:rsid w:val="00DF7296"/>
    <w:rsid w:val="00E0266C"/>
    <w:rsid w:val="00E05037"/>
    <w:rsid w:val="00E30280"/>
    <w:rsid w:val="00E85B6C"/>
    <w:rsid w:val="00EA354D"/>
    <w:rsid w:val="00EF3618"/>
    <w:rsid w:val="00EF3D00"/>
    <w:rsid w:val="00F35069"/>
    <w:rsid w:val="00F511E2"/>
    <w:rsid w:val="00F75E35"/>
    <w:rsid w:val="00FA154C"/>
    <w:rsid w:val="00FB469B"/>
    <w:rsid w:val="00FB4B6D"/>
    <w:rsid w:val="00FD1E41"/>
    <w:rsid w:val="00FF19F9"/>
    <w:rsid w:val="00FF42C4"/>
    <w:rsid w:val="02671768"/>
    <w:rsid w:val="03A73954"/>
    <w:rsid w:val="06AD6F44"/>
    <w:rsid w:val="08892439"/>
    <w:rsid w:val="0C874EE1"/>
    <w:rsid w:val="0F28591A"/>
    <w:rsid w:val="12B24C82"/>
    <w:rsid w:val="131B2827"/>
    <w:rsid w:val="155D65FF"/>
    <w:rsid w:val="1C3A5A50"/>
    <w:rsid w:val="1E7628A1"/>
    <w:rsid w:val="206B2078"/>
    <w:rsid w:val="211A37EB"/>
    <w:rsid w:val="22941CAE"/>
    <w:rsid w:val="23627FFE"/>
    <w:rsid w:val="23A9185F"/>
    <w:rsid w:val="28137B19"/>
    <w:rsid w:val="29B72B6A"/>
    <w:rsid w:val="2C126937"/>
    <w:rsid w:val="2E2B796A"/>
    <w:rsid w:val="32D66A39"/>
    <w:rsid w:val="38F01AA4"/>
    <w:rsid w:val="3CC1149A"/>
    <w:rsid w:val="3D685B3A"/>
    <w:rsid w:val="3F286E52"/>
    <w:rsid w:val="40271F5C"/>
    <w:rsid w:val="41947FB3"/>
    <w:rsid w:val="41F8002D"/>
    <w:rsid w:val="42EA6B4F"/>
    <w:rsid w:val="49D92519"/>
    <w:rsid w:val="4AFB3E79"/>
    <w:rsid w:val="4F895464"/>
    <w:rsid w:val="525E341E"/>
    <w:rsid w:val="54DA5103"/>
    <w:rsid w:val="59116E73"/>
    <w:rsid w:val="5BB66CBD"/>
    <w:rsid w:val="5F6E6207"/>
    <w:rsid w:val="613E11B9"/>
    <w:rsid w:val="624944D1"/>
    <w:rsid w:val="66DD5893"/>
    <w:rsid w:val="68E00D76"/>
    <w:rsid w:val="68E32614"/>
    <w:rsid w:val="691D08FE"/>
    <w:rsid w:val="6DB80D3C"/>
    <w:rsid w:val="6DE50BDD"/>
    <w:rsid w:val="70097326"/>
    <w:rsid w:val="709A153B"/>
    <w:rsid w:val="725F3874"/>
    <w:rsid w:val="73F305D3"/>
    <w:rsid w:val="7477306E"/>
    <w:rsid w:val="7BFE14B7"/>
    <w:rsid w:val="7C7C095E"/>
    <w:rsid w:val="7D074F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
    <w:qFormat/>
    <w:uiPriority w:val="0"/>
    <w:pPr>
      <w:textAlignment w:val="baseline"/>
    </w:pPr>
    <w:rPr>
      <w:rFonts w:ascii="Times New Roman" w:hAnsi="Times New Roman" w:eastAsia="宋体" w:cstheme="minorBidi"/>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99"/>
    <w:pPr>
      <w:ind w:left="420" w:leftChars="200"/>
    </w:pPr>
  </w:style>
  <w:style w:type="paragraph" w:styleId="4">
    <w:name w:val="Body Text Indent"/>
    <w:basedOn w:val="1"/>
    <w:qFormat/>
    <w:uiPriority w:val="0"/>
    <w:pPr>
      <w:ind w:firstLine="630"/>
    </w:pPr>
    <w:rPr>
      <w:sz w:val="32"/>
      <w:szCs w:val="20"/>
    </w:rPr>
  </w:style>
  <w:style w:type="paragraph" w:styleId="5">
    <w:name w:val="Date"/>
    <w:basedOn w:val="1"/>
    <w:next w:val="1"/>
    <w:link w:val="111"/>
    <w:qFormat/>
    <w:uiPriority w:val="0"/>
    <w:rPr>
      <w:sz w:val="24"/>
      <w:szCs w:val="20"/>
    </w:rPr>
  </w:style>
  <w:style w:type="paragraph" w:styleId="6">
    <w:name w:val="footer"/>
    <w:basedOn w:val="1"/>
    <w:link w:val="51"/>
    <w:qFormat/>
    <w:uiPriority w:val="0"/>
    <w:pPr>
      <w:tabs>
        <w:tab w:val="center" w:pos="4153"/>
        <w:tab w:val="right" w:pos="8306"/>
      </w:tabs>
      <w:snapToGrid w:val="0"/>
    </w:pPr>
    <w:rPr>
      <w:sz w:val="18"/>
      <w:szCs w:val="18"/>
    </w:rPr>
  </w:style>
  <w:style w:type="paragraph" w:styleId="7">
    <w:name w:val="header"/>
    <w:basedOn w:val="1"/>
    <w:link w:val="54"/>
    <w:qFormat/>
    <w:uiPriority w:val="0"/>
    <w:pPr>
      <w:pBdr>
        <w:bottom w:val="single" w:color="000000" w:sz="6" w:space="1"/>
      </w:pBdr>
      <w:tabs>
        <w:tab w:val="center" w:pos="4153"/>
        <w:tab w:val="right" w:pos="8306"/>
      </w:tabs>
      <w:snapToGrid w:val="0"/>
      <w:jc w:val="center"/>
    </w:pPr>
    <w:rPr>
      <w:sz w:val="18"/>
      <w:szCs w:val="18"/>
    </w:rPr>
  </w:style>
  <w:style w:type="paragraph" w:styleId="8">
    <w:name w:val="Subtitle"/>
    <w:basedOn w:val="1"/>
    <w:next w:val="1"/>
    <w:link w:val="30"/>
    <w:qFormat/>
    <w:uiPriority w:val="0"/>
    <w:pPr>
      <w:spacing w:before="240" w:after="60" w:line="312" w:lineRule="auto"/>
      <w:jc w:val="center"/>
    </w:pPr>
    <w:rPr>
      <w:rFonts w:ascii="Cambria" w:hAnsi="Cambria" w:cs="Times New Roman"/>
      <w:b/>
      <w:bCs/>
      <w:kern w:val="28"/>
      <w:sz w:val="32"/>
      <w:szCs w:val="32"/>
    </w:rPr>
  </w:style>
  <w:style w:type="paragraph" w:styleId="9">
    <w:name w:val="Normal (Web)"/>
    <w:basedOn w:val="1"/>
    <w:qFormat/>
    <w:uiPriority w:val="0"/>
    <w:pPr>
      <w:spacing w:before="100" w:beforeAutospacing="1" w:after="100" w:afterAutospacing="1"/>
      <w:textAlignment w:val="auto"/>
    </w:pPr>
    <w:rPr>
      <w:rFonts w:ascii="宋体" w:hAnsi="宋体" w:cs="Times New Roman"/>
      <w:kern w:val="0"/>
      <w:sz w:val="18"/>
      <w:szCs w:val="18"/>
    </w:rPr>
  </w:style>
  <w:style w:type="paragraph" w:styleId="10">
    <w:name w:val="Title"/>
    <w:basedOn w:val="1"/>
    <w:next w:val="1"/>
    <w:link w:val="29"/>
    <w:qFormat/>
    <w:uiPriority w:val="0"/>
    <w:pPr>
      <w:spacing w:before="240" w:after="60"/>
      <w:jc w:val="center"/>
    </w:pPr>
    <w:rPr>
      <w:rFonts w:ascii="Cambria" w:hAnsi="Cambria" w:cs="Times New Roman"/>
      <w:b/>
      <w:bCs/>
      <w:sz w:val="32"/>
      <w:szCs w:val="32"/>
    </w:rPr>
  </w:style>
  <w:style w:type="character" w:styleId="13">
    <w:name w:val="Strong"/>
    <w:qFormat/>
    <w:uiPriority w:val="0"/>
    <w:rPr>
      <w:rFonts w:cs="Times New Roman"/>
      <w:b/>
      <w:bCs/>
    </w:rPr>
  </w:style>
  <w:style w:type="character" w:styleId="14">
    <w:name w:val="FollowedHyperlink"/>
    <w:qFormat/>
    <w:uiPriority w:val="0"/>
    <w:rPr>
      <w:color w:val="800080"/>
      <w:u w:val="single"/>
    </w:rPr>
  </w:style>
  <w:style w:type="character" w:styleId="15">
    <w:name w:val="Emphasis"/>
    <w:qFormat/>
    <w:uiPriority w:val="0"/>
    <w:rPr>
      <w:i/>
      <w:iCs/>
    </w:rPr>
  </w:style>
  <w:style w:type="character" w:styleId="16">
    <w:name w:val="Hyperlink"/>
    <w:qFormat/>
    <w:uiPriority w:val="0"/>
    <w:rPr>
      <w:color w:val="0000FF"/>
      <w:u w:val="single"/>
    </w:rPr>
  </w:style>
  <w:style w:type="paragraph" w:customStyle="1" w:styleId="17">
    <w:name w:val="Heading1"/>
    <w:basedOn w:val="1"/>
    <w:next w:val="1"/>
    <w:link w:val="105"/>
    <w:qFormat/>
    <w:uiPriority w:val="0"/>
    <w:pPr>
      <w:keepNext/>
      <w:numPr>
        <w:ilvl w:val="0"/>
        <w:numId w:val="1"/>
      </w:numPr>
    </w:pPr>
    <w:rPr>
      <w:rFonts w:cs="Times New Roman"/>
      <w:b/>
      <w:bCs/>
      <w:kern w:val="0"/>
      <w:sz w:val="24"/>
    </w:rPr>
  </w:style>
  <w:style w:type="paragraph" w:customStyle="1" w:styleId="18">
    <w:name w:val="Heading2"/>
    <w:basedOn w:val="1"/>
    <w:next w:val="1"/>
    <w:link w:val="40"/>
    <w:qFormat/>
    <w:uiPriority w:val="0"/>
    <w:pPr>
      <w:keepNext/>
      <w:keepLines/>
      <w:spacing w:before="260" w:after="260" w:line="416" w:lineRule="auto"/>
    </w:pPr>
    <w:rPr>
      <w:rFonts w:ascii="Cambria" w:hAnsi="Cambria" w:cs="Times New Roman"/>
      <w:b/>
      <w:bCs/>
      <w:sz w:val="32"/>
      <w:szCs w:val="32"/>
    </w:rPr>
  </w:style>
  <w:style w:type="paragraph" w:customStyle="1" w:styleId="19">
    <w:name w:val="Heading3"/>
    <w:basedOn w:val="1"/>
    <w:next w:val="1"/>
    <w:link w:val="55"/>
    <w:qFormat/>
    <w:uiPriority w:val="0"/>
    <w:pPr>
      <w:keepNext/>
      <w:numPr>
        <w:ilvl w:val="2"/>
        <w:numId w:val="1"/>
      </w:numPr>
      <w:tabs>
        <w:tab w:val="left" w:pos="2560"/>
        <w:tab w:val="left" w:pos="2960"/>
      </w:tabs>
    </w:pPr>
    <w:rPr>
      <w:sz w:val="36"/>
    </w:rPr>
  </w:style>
  <w:style w:type="paragraph" w:customStyle="1" w:styleId="20">
    <w:name w:val="Heading4"/>
    <w:basedOn w:val="1"/>
    <w:next w:val="1"/>
    <w:link w:val="56"/>
    <w:qFormat/>
    <w:uiPriority w:val="0"/>
    <w:pPr>
      <w:keepNext/>
      <w:keepLines/>
      <w:spacing w:before="120" w:after="120" w:line="360" w:lineRule="auto"/>
      <w:jc w:val="center"/>
    </w:pPr>
    <w:rPr>
      <w:rFonts w:ascii="Arial" w:hAnsi="Arial" w:eastAsia="黑体"/>
      <w:kern w:val="0"/>
      <w:sz w:val="28"/>
      <w:szCs w:val="20"/>
    </w:rPr>
  </w:style>
  <w:style w:type="paragraph" w:customStyle="1" w:styleId="21">
    <w:name w:val="Heading5"/>
    <w:basedOn w:val="1"/>
    <w:next w:val="1"/>
    <w:link w:val="57"/>
    <w:qFormat/>
    <w:uiPriority w:val="0"/>
    <w:pPr>
      <w:keepNext/>
      <w:keepLines/>
      <w:spacing w:before="120" w:after="120" w:line="360" w:lineRule="auto"/>
      <w:ind w:firstLine="499"/>
    </w:pPr>
    <w:rPr>
      <w:rFonts w:ascii="宋体" w:hAnsi="宋体"/>
      <w:b/>
      <w:kern w:val="0"/>
      <w:sz w:val="24"/>
      <w:szCs w:val="20"/>
    </w:rPr>
  </w:style>
  <w:style w:type="paragraph" w:customStyle="1" w:styleId="22">
    <w:name w:val="Heading6"/>
    <w:basedOn w:val="1"/>
    <w:next w:val="1"/>
    <w:link w:val="58"/>
    <w:qFormat/>
    <w:uiPriority w:val="0"/>
    <w:pPr>
      <w:keepNext/>
      <w:keepLines/>
      <w:spacing w:before="240" w:after="64" w:line="320" w:lineRule="auto"/>
    </w:pPr>
    <w:rPr>
      <w:rFonts w:ascii="Arial" w:hAnsi="Arial" w:eastAsia="黑体" w:cs="Times New Roman"/>
      <w:b/>
      <w:bCs/>
      <w:kern w:val="0"/>
      <w:sz w:val="24"/>
    </w:rPr>
  </w:style>
  <w:style w:type="paragraph" w:customStyle="1" w:styleId="23">
    <w:name w:val="Heading7"/>
    <w:basedOn w:val="1"/>
    <w:next w:val="1"/>
    <w:link w:val="59"/>
    <w:qFormat/>
    <w:uiPriority w:val="0"/>
    <w:pPr>
      <w:keepNext/>
      <w:keepLines/>
      <w:spacing w:before="240" w:after="64" w:line="320" w:lineRule="auto"/>
    </w:pPr>
    <w:rPr>
      <w:rFonts w:cs="Times New Roman"/>
      <w:b/>
      <w:bCs/>
      <w:kern w:val="0"/>
      <w:sz w:val="24"/>
    </w:rPr>
  </w:style>
  <w:style w:type="paragraph" w:customStyle="1" w:styleId="24">
    <w:name w:val="Heading8"/>
    <w:basedOn w:val="1"/>
    <w:next w:val="1"/>
    <w:link w:val="60"/>
    <w:qFormat/>
    <w:uiPriority w:val="0"/>
    <w:pPr>
      <w:keepNext/>
      <w:keepLines/>
      <w:spacing w:before="240" w:after="64" w:line="320" w:lineRule="auto"/>
    </w:pPr>
    <w:rPr>
      <w:rFonts w:ascii="Arial" w:hAnsi="Arial" w:eastAsia="黑体"/>
      <w:kern w:val="0"/>
      <w:sz w:val="24"/>
    </w:rPr>
  </w:style>
  <w:style w:type="paragraph" w:customStyle="1" w:styleId="25">
    <w:name w:val="Heading9"/>
    <w:basedOn w:val="1"/>
    <w:next w:val="1"/>
    <w:link w:val="61"/>
    <w:qFormat/>
    <w:uiPriority w:val="0"/>
    <w:pPr>
      <w:keepNext/>
      <w:keepLines/>
      <w:spacing w:before="240" w:after="64" w:line="320" w:lineRule="auto"/>
    </w:pPr>
    <w:rPr>
      <w:rFonts w:ascii="Arial" w:hAnsi="Arial" w:eastAsia="黑体"/>
      <w:kern w:val="0"/>
      <w:szCs w:val="21"/>
    </w:rPr>
  </w:style>
  <w:style w:type="character" w:customStyle="1" w:styleId="26">
    <w:name w:val="NormalCharacter"/>
    <w:link w:val="1"/>
    <w:qFormat/>
    <w:uiPriority w:val="0"/>
    <w:rPr>
      <w:rFonts w:ascii="Times New Roman" w:hAnsi="Times New Roman" w:eastAsia="宋体" w:cstheme="minorBidi"/>
      <w:kern w:val="2"/>
      <w:sz w:val="21"/>
      <w:szCs w:val="24"/>
      <w:lang w:val="en-US" w:eastAsia="zh-CN" w:bidi="ar-SA"/>
    </w:rPr>
  </w:style>
  <w:style w:type="table" w:customStyle="1" w:styleId="27">
    <w:name w:val="TableNormal"/>
    <w:semiHidden/>
    <w:qFormat/>
    <w:uiPriority w:val="0"/>
    <w:tblPr>
      <w:tblCellMar>
        <w:top w:w="0" w:type="dxa"/>
        <w:left w:w="0" w:type="dxa"/>
        <w:bottom w:w="0" w:type="dxa"/>
        <w:right w:w="0" w:type="dxa"/>
      </w:tblCellMar>
    </w:tblPr>
  </w:style>
  <w:style w:type="character" w:customStyle="1" w:styleId="28">
    <w:name w:val="PageNumber"/>
    <w:basedOn w:val="26"/>
    <w:qFormat/>
    <w:uiPriority w:val="0"/>
  </w:style>
  <w:style w:type="character" w:customStyle="1" w:styleId="29">
    <w:name w:val="标题 Char"/>
    <w:link w:val="10"/>
    <w:qFormat/>
    <w:uiPriority w:val="0"/>
    <w:rPr>
      <w:rFonts w:ascii="Cambria" w:hAnsi="Cambria" w:cs="Times New Roman"/>
      <w:b/>
      <w:bCs/>
      <w:kern w:val="2"/>
      <w:sz w:val="32"/>
      <w:szCs w:val="32"/>
    </w:rPr>
  </w:style>
  <w:style w:type="character" w:customStyle="1" w:styleId="30">
    <w:name w:val="副标题 Char"/>
    <w:link w:val="8"/>
    <w:qFormat/>
    <w:uiPriority w:val="0"/>
    <w:rPr>
      <w:rFonts w:ascii="Cambria" w:hAnsi="Cambria" w:cs="Times New Roman"/>
      <w:b/>
      <w:bCs/>
      <w:kern w:val="28"/>
      <w:sz w:val="32"/>
      <w:szCs w:val="32"/>
    </w:rPr>
  </w:style>
  <w:style w:type="paragraph" w:customStyle="1" w:styleId="31">
    <w:name w:val="BodyTextIndent2"/>
    <w:basedOn w:val="1"/>
    <w:link w:val="66"/>
    <w:qFormat/>
    <w:uiPriority w:val="0"/>
    <w:pPr>
      <w:spacing w:line="360" w:lineRule="auto"/>
      <w:ind w:firstLine="420" w:firstLineChars="200"/>
    </w:pPr>
    <w:rPr>
      <w:rFonts w:ascii="宋体"/>
      <w:szCs w:val="20"/>
    </w:rPr>
  </w:style>
  <w:style w:type="paragraph" w:customStyle="1" w:styleId="32">
    <w:name w:val="HtmlNormal"/>
    <w:basedOn w:val="1"/>
    <w:qFormat/>
    <w:uiPriority w:val="0"/>
    <w:pPr>
      <w:spacing w:before="100" w:beforeAutospacing="1" w:after="100" w:afterAutospacing="1"/>
    </w:pPr>
    <w:rPr>
      <w:rFonts w:ascii="宋体" w:hAnsi="宋体"/>
      <w:kern w:val="0"/>
      <w:sz w:val="24"/>
    </w:rPr>
  </w:style>
  <w:style w:type="paragraph" w:customStyle="1" w:styleId="33">
    <w:name w:val="179"/>
    <w:basedOn w:val="1"/>
    <w:qFormat/>
    <w:uiPriority w:val="0"/>
    <w:pPr>
      <w:ind w:firstLine="420" w:firstLineChars="200"/>
    </w:pPr>
    <w:rPr>
      <w:rFonts w:ascii="Calibri" w:hAnsi="Calibri"/>
      <w:szCs w:val="22"/>
    </w:rPr>
  </w:style>
  <w:style w:type="character" w:customStyle="1" w:styleId="34">
    <w:name w:val="UserStyle_5"/>
    <w:basedOn w:val="26"/>
    <w:qFormat/>
    <w:uiPriority w:val="0"/>
  </w:style>
  <w:style w:type="paragraph" w:customStyle="1" w:styleId="35">
    <w:name w:val="UserStyle_6"/>
    <w:basedOn w:val="1"/>
    <w:qFormat/>
    <w:uiPriority w:val="0"/>
    <w:pPr>
      <w:spacing w:before="100" w:beforeAutospacing="1" w:after="100" w:afterAutospacing="1"/>
    </w:pPr>
    <w:rPr>
      <w:rFonts w:ascii="宋体" w:hAnsi="宋体"/>
      <w:kern w:val="0"/>
      <w:sz w:val="24"/>
    </w:rPr>
  </w:style>
  <w:style w:type="table" w:customStyle="1" w:styleId="36">
    <w:name w:val="TableGrid"/>
    <w:basedOn w:val="27"/>
    <w:qFormat/>
    <w:uiPriority w:val="0"/>
    <w:tblPr>
      <w:tblCellMar>
        <w:top w:w="0" w:type="dxa"/>
        <w:left w:w="0" w:type="dxa"/>
        <w:bottom w:w="0" w:type="dxa"/>
        <w:right w:w="0" w:type="dxa"/>
      </w:tblCellMar>
    </w:tblPr>
  </w:style>
  <w:style w:type="paragraph" w:customStyle="1" w:styleId="37">
    <w:name w:val="UserStyle_7"/>
    <w:basedOn w:val="1"/>
    <w:qFormat/>
    <w:uiPriority w:val="0"/>
    <w:pPr>
      <w:snapToGrid w:val="0"/>
      <w:spacing w:after="200"/>
      <w:ind w:firstLine="420" w:firstLineChars="200"/>
    </w:pPr>
    <w:rPr>
      <w:rFonts w:ascii="Tahoma" w:hAnsi="Tahoma" w:eastAsia="微软雅黑"/>
      <w:kern w:val="0"/>
      <w:sz w:val="22"/>
      <w:szCs w:val="22"/>
    </w:rPr>
  </w:style>
  <w:style w:type="paragraph" w:customStyle="1" w:styleId="38">
    <w:name w:val="PlainText"/>
    <w:basedOn w:val="1"/>
    <w:link w:val="39"/>
    <w:qFormat/>
    <w:uiPriority w:val="0"/>
    <w:rPr>
      <w:rFonts w:ascii="宋体" w:hAnsi="Courier New"/>
      <w:szCs w:val="20"/>
    </w:rPr>
  </w:style>
  <w:style w:type="character" w:customStyle="1" w:styleId="39">
    <w:name w:val="UserStyle_8"/>
    <w:link w:val="38"/>
    <w:qFormat/>
    <w:uiPriority w:val="0"/>
    <w:rPr>
      <w:rFonts w:ascii="宋体" w:hAnsi="Courier New"/>
      <w:kern w:val="2"/>
      <w:sz w:val="21"/>
    </w:rPr>
  </w:style>
  <w:style w:type="character" w:customStyle="1" w:styleId="40">
    <w:name w:val="UserStyle_9"/>
    <w:link w:val="18"/>
    <w:qFormat/>
    <w:uiPriority w:val="0"/>
    <w:rPr>
      <w:rFonts w:ascii="Cambria" w:hAnsi="Cambria" w:eastAsia="宋体" w:cs="Times New Roman"/>
      <w:b/>
      <w:bCs/>
      <w:kern w:val="2"/>
      <w:sz w:val="32"/>
      <w:szCs w:val="32"/>
    </w:rPr>
  </w:style>
  <w:style w:type="character" w:customStyle="1" w:styleId="41">
    <w:name w:val="UserStyle_10"/>
    <w:link w:val="42"/>
    <w:qFormat/>
    <w:uiPriority w:val="0"/>
    <w:rPr>
      <w:kern w:val="2"/>
      <w:sz w:val="21"/>
      <w:szCs w:val="24"/>
    </w:rPr>
  </w:style>
  <w:style w:type="paragraph" w:customStyle="1" w:styleId="42">
    <w:name w:val="AnnotationText"/>
    <w:basedOn w:val="1"/>
    <w:link w:val="41"/>
    <w:qFormat/>
    <w:uiPriority w:val="0"/>
  </w:style>
  <w:style w:type="character" w:customStyle="1" w:styleId="43">
    <w:name w:val="UserStyle_11"/>
    <w:qFormat/>
    <w:uiPriority w:val="0"/>
    <w:rPr>
      <w:kern w:val="2"/>
      <w:sz w:val="21"/>
      <w:szCs w:val="24"/>
    </w:rPr>
  </w:style>
  <w:style w:type="paragraph" w:customStyle="1" w:styleId="44">
    <w:name w:val="BodyTextIndent"/>
    <w:basedOn w:val="1"/>
    <w:link w:val="45"/>
    <w:qFormat/>
    <w:uiPriority w:val="0"/>
    <w:pPr>
      <w:spacing w:after="120"/>
      <w:ind w:left="420" w:leftChars="200"/>
    </w:pPr>
  </w:style>
  <w:style w:type="character" w:customStyle="1" w:styleId="45">
    <w:name w:val="UserStyle_12"/>
    <w:link w:val="44"/>
    <w:qFormat/>
    <w:uiPriority w:val="0"/>
    <w:rPr>
      <w:kern w:val="2"/>
      <w:sz w:val="21"/>
      <w:szCs w:val="24"/>
    </w:rPr>
  </w:style>
  <w:style w:type="paragraph" w:customStyle="1" w:styleId="46">
    <w:name w:val="BodyText3"/>
    <w:basedOn w:val="1"/>
    <w:link w:val="47"/>
    <w:qFormat/>
    <w:uiPriority w:val="0"/>
    <w:pPr>
      <w:spacing w:after="120"/>
    </w:pPr>
    <w:rPr>
      <w:sz w:val="16"/>
      <w:szCs w:val="16"/>
    </w:rPr>
  </w:style>
  <w:style w:type="character" w:customStyle="1" w:styleId="47">
    <w:name w:val="UserStyle_13"/>
    <w:link w:val="46"/>
    <w:qFormat/>
    <w:uiPriority w:val="0"/>
    <w:rPr>
      <w:kern w:val="2"/>
      <w:sz w:val="16"/>
      <w:szCs w:val="16"/>
    </w:rPr>
  </w:style>
  <w:style w:type="character" w:customStyle="1" w:styleId="48">
    <w:name w:val="UserStyle_14"/>
    <w:link w:val="49"/>
    <w:qFormat/>
    <w:locked/>
    <w:uiPriority w:val="0"/>
    <w:rPr>
      <w:kern w:val="2"/>
      <w:sz w:val="21"/>
    </w:rPr>
  </w:style>
  <w:style w:type="paragraph" w:customStyle="1" w:styleId="49">
    <w:name w:val="NormalIndent"/>
    <w:basedOn w:val="1"/>
    <w:link w:val="48"/>
    <w:qFormat/>
    <w:uiPriority w:val="0"/>
    <w:pPr>
      <w:ind w:firstLine="420"/>
    </w:pPr>
    <w:rPr>
      <w:szCs w:val="20"/>
    </w:rPr>
  </w:style>
  <w:style w:type="paragraph" w:customStyle="1" w:styleId="50">
    <w:name w:val="UserStyle_15"/>
    <w:basedOn w:val="1"/>
    <w:qFormat/>
    <w:uiPriority w:val="0"/>
    <w:pPr>
      <w:snapToGrid w:val="0"/>
      <w:spacing w:before="50" w:after="50"/>
      <w:jc w:val="center"/>
    </w:pPr>
    <w:rPr>
      <w:rFonts w:ascii="仿宋_GB2312" w:hAnsi="宋体" w:eastAsia="仿宋_GB2312"/>
      <w:b/>
      <w:color w:val="000000"/>
      <w:sz w:val="32"/>
      <w:szCs w:val="32"/>
    </w:rPr>
  </w:style>
  <w:style w:type="character" w:customStyle="1" w:styleId="51">
    <w:name w:val="页脚 Char"/>
    <w:link w:val="6"/>
    <w:qFormat/>
    <w:uiPriority w:val="0"/>
    <w:rPr>
      <w:kern w:val="2"/>
      <w:sz w:val="18"/>
      <w:szCs w:val="18"/>
    </w:rPr>
  </w:style>
  <w:style w:type="paragraph" w:customStyle="1" w:styleId="52">
    <w:name w:val="Acetate"/>
    <w:basedOn w:val="1"/>
    <w:link w:val="53"/>
    <w:qFormat/>
    <w:uiPriority w:val="0"/>
    <w:rPr>
      <w:sz w:val="18"/>
      <w:szCs w:val="18"/>
    </w:rPr>
  </w:style>
  <w:style w:type="character" w:customStyle="1" w:styleId="53">
    <w:name w:val="UserStyle_16"/>
    <w:link w:val="52"/>
    <w:qFormat/>
    <w:uiPriority w:val="0"/>
    <w:rPr>
      <w:kern w:val="2"/>
      <w:sz w:val="18"/>
      <w:szCs w:val="18"/>
    </w:rPr>
  </w:style>
  <w:style w:type="character" w:customStyle="1" w:styleId="54">
    <w:name w:val="页眉 Char"/>
    <w:link w:val="7"/>
    <w:qFormat/>
    <w:uiPriority w:val="0"/>
    <w:rPr>
      <w:kern w:val="2"/>
      <w:sz w:val="18"/>
      <w:szCs w:val="18"/>
    </w:rPr>
  </w:style>
  <w:style w:type="character" w:customStyle="1" w:styleId="55">
    <w:name w:val="UserStyle_17"/>
    <w:link w:val="19"/>
    <w:qFormat/>
    <w:uiPriority w:val="0"/>
    <w:rPr>
      <w:kern w:val="2"/>
      <w:sz w:val="36"/>
      <w:szCs w:val="24"/>
    </w:rPr>
  </w:style>
  <w:style w:type="character" w:customStyle="1" w:styleId="56">
    <w:name w:val="UserStyle_18"/>
    <w:link w:val="20"/>
    <w:qFormat/>
    <w:uiPriority w:val="0"/>
    <w:rPr>
      <w:rFonts w:ascii="Arial" w:hAnsi="Arial" w:eastAsia="黑体"/>
      <w:sz w:val="28"/>
    </w:rPr>
  </w:style>
  <w:style w:type="character" w:customStyle="1" w:styleId="57">
    <w:name w:val="UserStyle_19"/>
    <w:link w:val="21"/>
    <w:qFormat/>
    <w:uiPriority w:val="0"/>
    <w:rPr>
      <w:rFonts w:ascii="宋体" w:hAnsi="宋体"/>
      <w:b/>
      <w:sz w:val="24"/>
    </w:rPr>
  </w:style>
  <w:style w:type="character" w:customStyle="1" w:styleId="58">
    <w:name w:val="UserStyle_20"/>
    <w:link w:val="22"/>
    <w:qFormat/>
    <w:uiPriority w:val="0"/>
    <w:rPr>
      <w:rFonts w:ascii="Arial" w:hAnsi="Arial" w:eastAsia="黑体" w:cs="Times New Roman"/>
      <w:b/>
      <w:bCs/>
      <w:sz w:val="24"/>
      <w:szCs w:val="24"/>
    </w:rPr>
  </w:style>
  <w:style w:type="character" w:customStyle="1" w:styleId="59">
    <w:name w:val="UserStyle_21"/>
    <w:link w:val="23"/>
    <w:qFormat/>
    <w:uiPriority w:val="0"/>
    <w:rPr>
      <w:rFonts w:cs="Times New Roman"/>
      <w:b/>
      <w:bCs/>
      <w:sz w:val="24"/>
      <w:szCs w:val="24"/>
    </w:rPr>
  </w:style>
  <w:style w:type="character" w:customStyle="1" w:styleId="60">
    <w:name w:val="UserStyle_22"/>
    <w:link w:val="24"/>
    <w:qFormat/>
    <w:uiPriority w:val="0"/>
    <w:rPr>
      <w:rFonts w:ascii="Arial" w:hAnsi="Arial" w:eastAsia="黑体"/>
      <w:sz w:val="24"/>
      <w:szCs w:val="24"/>
    </w:rPr>
  </w:style>
  <w:style w:type="character" w:customStyle="1" w:styleId="61">
    <w:name w:val="UserStyle_23"/>
    <w:link w:val="25"/>
    <w:qFormat/>
    <w:uiPriority w:val="0"/>
    <w:rPr>
      <w:rFonts w:ascii="Arial" w:hAnsi="Arial" w:eastAsia="黑体"/>
      <w:sz w:val="21"/>
      <w:szCs w:val="21"/>
    </w:rPr>
  </w:style>
  <w:style w:type="character" w:customStyle="1" w:styleId="62">
    <w:name w:val="UserStyle_24"/>
    <w:qFormat/>
    <w:uiPriority w:val="0"/>
    <w:rPr>
      <w:kern w:val="2"/>
      <w:sz w:val="30"/>
    </w:rPr>
  </w:style>
  <w:style w:type="character" w:customStyle="1" w:styleId="63">
    <w:name w:val="UserStyle_25"/>
    <w:link w:val="64"/>
    <w:qFormat/>
    <w:uiPriority w:val="0"/>
    <w:rPr>
      <w:rFonts w:cs="Times New Roman"/>
      <w:b/>
      <w:bCs/>
      <w:kern w:val="2"/>
      <w:sz w:val="21"/>
      <w:szCs w:val="24"/>
    </w:rPr>
  </w:style>
  <w:style w:type="paragraph" w:customStyle="1" w:styleId="64">
    <w:name w:val="AnnotationSubject"/>
    <w:basedOn w:val="42"/>
    <w:next w:val="42"/>
    <w:link w:val="63"/>
    <w:qFormat/>
    <w:uiPriority w:val="0"/>
    <w:rPr>
      <w:rFonts w:cs="Times New Roman"/>
      <w:b/>
      <w:bCs/>
    </w:rPr>
  </w:style>
  <w:style w:type="character" w:customStyle="1" w:styleId="65">
    <w:name w:val="UserStyle_26"/>
    <w:qFormat/>
    <w:uiPriority w:val="0"/>
    <w:rPr>
      <w:rFonts w:ascii="Courier New" w:hAnsi="Courier New"/>
      <w:kern w:val="2"/>
    </w:rPr>
  </w:style>
  <w:style w:type="character" w:customStyle="1" w:styleId="66">
    <w:name w:val="UserStyle_3"/>
    <w:link w:val="31"/>
    <w:qFormat/>
    <w:uiPriority w:val="0"/>
    <w:rPr>
      <w:rFonts w:ascii="宋体"/>
      <w:kern w:val="2"/>
      <w:sz w:val="21"/>
    </w:rPr>
  </w:style>
  <w:style w:type="character" w:customStyle="1" w:styleId="67">
    <w:name w:val="UserStyle_27"/>
    <w:qFormat/>
    <w:uiPriority w:val="0"/>
    <w:rPr>
      <w:kern w:val="2"/>
      <w:sz w:val="21"/>
      <w:szCs w:val="24"/>
    </w:rPr>
  </w:style>
  <w:style w:type="character" w:customStyle="1" w:styleId="68">
    <w:name w:val="UserStyle_28"/>
    <w:qFormat/>
    <w:uiPriority w:val="0"/>
    <w:rPr>
      <w:rFonts w:ascii="Arial" w:hAnsi="Arial" w:eastAsia="宋体"/>
      <w:kern w:val="2"/>
      <w:sz w:val="18"/>
      <w:lang w:val="en-US" w:eastAsia="zh-CN"/>
    </w:rPr>
  </w:style>
  <w:style w:type="character" w:customStyle="1" w:styleId="69">
    <w:name w:val="UserStyle_29"/>
    <w:link w:val="70"/>
    <w:qFormat/>
    <w:uiPriority w:val="0"/>
    <w:rPr>
      <w:rFonts w:ascii="Arial" w:hAnsi="Arial" w:eastAsia="黑体"/>
      <w:kern w:val="2"/>
      <w:sz w:val="18"/>
    </w:rPr>
  </w:style>
  <w:style w:type="paragraph" w:customStyle="1" w:styleId="70">
    <w:name w:val="UserStyle_30"/>
    <w:link w:val="69"/>
    <w:qFormat/>
    <w:uiPriority w:val="0"/>
    <w:pPr>
      <w:keepNext/>
      <w:snapToGrid w:val="0"/>
      <w:spacing w:before="80" w:after="80"/>
      <w:jc w:val="center"/>
      <w:textAlignment w:val="baseline"/>
    </w:pPr>
    <w:rPr>
      <w:rFonts w:ascii="Arial" w:hAnsi="Arial" w:eastAsia="黑体" w:cstheme="minorBidi"/>
      <w:kern w:val="2"/>
      <w:sz w:val="18"/>
      <w:lang w:val="en-US" w:eastAsia="zh-CN" w:bidi="ar-SA"/>
    </w:rPr>
  </w:style>
  <w:style w:type="character" w:customStyle="1" w:styleId="71">
    <w:name w:val="UserStyle_31"/>
    <w:qFormat/>
    <w:uiPriority w:val="0"/>
    <w:rPr>
      <w:rFonts w:cs="Times New Roman"/>
      <w:b/>
      <w:bCs/>
      <w:kern w:val="2"/>
      <w:sz w:val="21"/>
      <w:szCs w:val="24"/>
    </w:rPr>
  </w:style>
  <w:style w:type="character" w:customStyle="1" w:styleId="72">
    <w:name w:val="AnnotationReference"/>
    <w:qFormat/>
    <w:uiPriority w:val="0"/>
    <w:rPr>
      <w:sz w:val="21"/>
      <w:szCs w:val="21"/>
    </w:rPr>
  </w:style>
  <w:style w:type="character" w:customStyle="1" w:styleId="73">
    <w:name w:val="UserStyle_32"/>
    <w:qFormat/>
    <w:uiPriority w:val="0"/>
    <w:rPr>
      <w:rFonts w:ascii="Cambria" w:hAnsi="Cambria" w:eastAsia="宋体"/>
      <w:kern w:val="2"/>
      <w:sz w:val="24"/>
      <w:szCs w:val="24"/>
    </w:rPr>
  </w:style>
  <w:style w:type="character" w:customStyle="1" w:styleId="74">
    <w:name w:val="UserStyle_33"/>
    <w:qFormat/>
    <w:uiPriority w:val="0"/>
    <w:rPr>
      <w:rFonts w:ascii="Arial" w:hAnsi="Arial" w:eastAsia="黑体" w:cs="Times New Roman"/>
      <w:b/>
      <w:bCs/>
      <w:kern w:val="2"/>
      <w:sz w:val="32"/>
      <w:szCs w:val="32"/>
    </w:rPr>
  </w:style>
  <w:style w:type="character" w:customStyle="1" w:styleId="75">
    <w:name w:val="UserStyle_34"/>
    <w:qFormat/>
    <w:uiPriority w:val="0"/>
    <w:rPr>
      <w:kern w:val="2"/>
      <w:sz w:val="16"/>
      <w:szCs w:val="16"/>
    </w:rPr>
  </w:style>
  <w:style w:type="character" w:customStyle="1" w:styleId="76">
    <w:name w:val="UserStyle_35"/>
    <w:qFormat/>
    <w:uiPriority w:val="0"/>
    <w:rPr>
      <w:rFonts w:ascii="宋体"/>
      <w:kern w:val="2"/>
      <w:sz w:val="18"/>
      <w:szCs w:val="18"/>
    </w:rPr>
  </w:style>
  <w:style w:type="character" w:customStyle="1" w:styleId="77">
    <w:name w:val="UserStyle_36"/>
    <w:qFormat/>
    <w:uiPriority w:val="0"/>
    <w:rPr>
      <w:kern w:val="2"/>
      <w:sz w:val="21"/>
      <w:szCs w:val="24"/>
    </w:rPr>
  </w:style>
  <w:style w:type="character" w:customStyle="1" w:styleId="78">
    <w:name w:val="UserStyle_37"/>
    <w:qFormat/>
    <w:uiPriority w:val="0"/>
    <w:rPr>
      <w:kern w:val="2"/>
      <w:sz w:val="21"/>
      <w:szCs w:val="24"/>
    </w:rPr>
  </w:style>
  <w:style w:type="character" w:customStyle="1" w:styleId="79">
    <w:name w:val="UserStyle_38"/>
    <w:link w:val="80"/>
    <w:qFormat/>
    <w:uiPriority w:val="0"/>
    <w:rPr>
      <w:rFonts w:ascii="Arial" w:hAnsi="Arial"/>
      <w:kern w:val="2"/>
      <w:sz w:val="24"/>
    </w:rPr>
  </w:style>
  <w:style w:type="paragraph" w:customStyle="1" w:styleId="80">
    <w:name w:val="MessageHeader"/>
    <w:basedOn w:val="1"/>
    <w:link w:val="79"/>
    <w:qFormat/>
    <w:uiPriority w:val="0"/>
    <w:pPr>
      <w:pBdr>
        <w:top w:val="single" w:color="000000" w:sz="6" w:space="1"/>
        <w:left w:val="single" w:color="000000" w:sz="6" w:space="1"/>
        <w:bottom w:val="single" w:color="000000" w:sz="6" w:space="1"/>
        <w:right w:val="single" w:color="000000" w:sz="6" w:space="1"/>
      </w:pBdr>
      <w:ind w:left="1080" w:leftChars="500" w:hanging="1080" w:hangingChars="500"/>
    </w:pPr>
    <w:rPr>
      <w:rFonts w:ascii="Arial" w:hAnsi="Arial"/>
      <w:sz w:val="24"/>
      <w:szCs w:val="20"/>
    </w:rPr>
  </w:style>
  <w:style w:type="character" w:customStyle="1" w:styleId="81">
    <w:name w:val="UserStyle_39"/>
    <w:link w:val="82"/>
    <w:qFormat/>
    <w:uiPriority w:val="0"/>
    <w:rPr>
      <w:kern w:val="2"/>
      <w:sz w:val="28"/>
      <w:szCs w:val="24"/>
    </w:rPr>
  </w:style>
  <w:style w:type="paragraph" w:customStyle="1" w:styleId="82">
    <w:name w:val="BodyText2"/>
    <w:basedOn w:val="1"/>
    <w:link w:val="81"/>
    <w:qFormat/>
    <w:uiPriority w:val="0"/>
    <w:rPr>
      <w:sz w:val="28"/>
    </w:rPr>
  </w:style>
  <w:style w:type="character" w:customStyle="1" w:styleId="83">
    <w:name w:val="UserStyle_40"/>
    <w:link w:val="84"/>
    <w:qFormat/>
    <w:uiPriority w:val="0"/>
    <w:rPr>
      <w:kern w:val="2"/>
      <w:sz w:val="21"/>
      <w:shd w:val="clear" w:color="auto" w:fill="000080"/>
    </w:rPr>
  </w:style>
  <w:style w:type="paragraph" w:customStyle="1" w:styleId="84">
    <w:name w:val="NavPane"/>
    <w:basedOn w:val="1"/>
    <w:link w:val="83"/>
    <w:qFormat/>
    <w:uiPriority w:val="0"/>
    <w:pPr>
      <w:shd w:val="clear" w:color="auto" w:fill="000080"/>
    </w:pPr>
    <w:rPr>
      <w:szCs w:val="20"/>
    </w:rPr>
  </w:style>
  <w:style w:type="character" w:customStyle="1" w:styleId="85">
    <w:name w:val="UserStyle_41"/>
    <w:link w:val="86"/>
    <w:qFormat/>
    <w:uiPriority w:val="0"/>
    <w:rPr>
      <w:rFonts w:ascii="Arial" w:hAnsi="Arial"/>
      <w:kern w:val="2"/>
      <w:sz w:val="18"/>
    </w:rPr>
  </w:style>
  <w:style w:type="paragraph" w:customStyle="1" w:styleId="86">
    <w:name w:val="UserStyle_42"/>
    <w:link w:val="85"/>
    <w:qFormat/>
    <w:uiPriority w:val="0"/>
    <w:pPr>
      <w:snapToGrid w:val="0"/>
      <w:spacing w:before="80" w:after="80"/>
      <w:textAlignment w:val="baseline"/>
    </w:pPr>
    <w:rPr>
      <w:rFonts w:ascii="Arial" w:hAnsi="Arial" w:eastAsia="宋体" w:cstheme="minorBidi"/>
      <w:kern w:val="2"/>
      <w:sz w:val="18"/>
      <w:lang w:val="en-US" w:eastAsia="zh-CN" w:bidi="ar-SA"/>
    </w:rPr>
  </w:style>
  <w:style w:type="character" w:customStyle="1" w:styleId="87">
    <w:name w:val="UserStyle_43"/>
    <w:semiHidden/>
    <w:qFormat/>
    <w:uiPriority w:val="0"/>
    <w:rPr>
      <w:kern w:val="2"/>
      <w:sz w:val="18"/>
      <w:szCs w:val="18"/>
    </w:rPr>
  </w:style>
  <w:style w:type="character" w:customStyle="1" w:styleId="88">
    <w:name w:val="UserStyle_44"/>
    <w:link w:val="89"/>
    <w:qFormat/>
    <w:uiPriority w:val="0"/>
    <w:rPr>
      <w:kern w:val="2"/>
      <w:sz w:val="24"/>
    </w:rPr>
  </w:style>
  <w:style w:type="paragraph" w:customStyle="1" w:styleId="89">
    <w:name w:val="NoteHeading"/>
    <w:basedOn w:val="1"/>
    <w:next w:val="1"/>
    <w:link w:val="88"/>
    <w:qFormat/>
    <w:uiPriority w:val="0"/>
    <w:pPr>
      <w:spacing w:line="360" w:lineRule="auto"/>
      <w:jc w:val="center"/>
    </w:pPr>
    <w:rPr>
      <w:sz w:val="24"/>
      <w:szCs w:val="20"/>
    </w:rPr>
  </w:style>
  <w:style w:type="character" w:customStyle="1" w:styleId="90">
    <w:name w:val="UserStyle_45"/>
    <w:qFormat/>
    <w:uiPriority w:val="0"/>
    <w:rPr>
      <w:kern w:val="2"/>
      <w:sz w:val="18"/>
      <w:szCs w:val="18"/>
    </w:rPr>
  </w:style>
  <w:style w:type="character" w:customStyle="1" w:styleId="91">
    <w:name w:val="UserStyle_46"/>
    <w:qFormat/>
    <w:uiPriority w:val="0"/>
    <w:rPr>
      <w:kern w:val="2"/>
      <w:sz w:val="16"/>
      <w:szCs w:val="16"/>
    </w:rPr>
  </w:style>
  <w:style w:type="character" w:customStyle="1" w:styleId="92">
    <w:name w:val="UserStyle_47"/>
    <w:link w:val="93"/>
    <w:qFormat/>
    <w:uiPriority w:val="0"/>
    <w:rPr>
      <w:kern w:val="2"/>
      <w:sz w:val="21"/>
      <w:szCs w:val="24"/>
    </w:rPr>
  </w:style>
  <w:style w:type="paragraph" w:customStyle="1" w:styleId="93">
    <w:name w:val="BodyText"/>
    <w:basedOn w:val="1"/>
    <w:link w:val="92"/>
    <w:qFormat/>
    <w:uiPriority w:val="0"/>
    <w:pPr>
      <w:spacing w:after="120"/>
    </w:pPr>
  </w:style>
  <w:style w:type="character" w:customStyle="1" w:styleId="94">
    <w:name w:val="UserStyle_48"/>
    <w:qFormat/>
    <w:uiPriority w:val="0"/>
    <w:rPr>
      <w:rFonts w:ascii="Arial" w:hAnsi="Arial" w:eastAsia="黑体" w:cs="Times New Roman"/>
      <w:b/>
      <w:bCs/>
      <w:kern w:val="2"/>
      <w:sz w:val="32"/>
      <w:szCs w:val="32"/>
    </w:rPr>
  </w:style>
  <w:style w:type="character" w:customStyle="1" w:styleId="95">
    <w:name w:val="UserStyle_49"/>
    <w:qFormat/>
    <w:uiPriority w:val="0"/>
    <w:rPr>
      <w:kern w:val="2"/>
      <w:sz w:val="21"/>
      <w:szCs w:val="24"/>
    </w:rPr>
  </w:style>
  <w:style w:type="character" w:customStyle="1" w:styleId="96">
    <w:name w:val="UserStyle_50"/>
    <w:link w:val="97"/>
    <w:qFormat/>
    <w:uiPriority w:val="0"/>
    <w:rPr>
      <w:rFonts w:hAnsi="宋体"/>
      <w:sz w:val="24"/>
    </w:rPr>
  </w:style>
  <w:style w:type="paragraph" w:customStyle="1" w:styleId="97">
    <w:name w:val="UserStyle_51"/>
    <w:basedOn w:val="1"/>
    <w:link w:val="96"/>
    <w:qFormat/>
    <w:uiPriority w:val="0"/>
    <w:pPr>
      <w:snapToGrid w:val="0"/>
    </w:pPr>
    <w:rPr>
      <w:rFonts w:hAnsi="宋体"/>
      <w:kern w:val="0"/>
      <w:sz w:val="24"/>
      <w:szCs w:val="20"/>
    </w:rPr>
  </w:style>
  <w:style w:type="character" w:customStyle="1" w:styleId="98">
    <w:name w:val="UserStyle_52"/>
    <w:qFormat/>
    <w:uiPriority w:val="0"/>
    <w:rPr>
      <w:rFonts w:ascii="宋体" w:hAnsi="宋体" w:eastAsia="宋体"/>
      <w:color w:val="000000"/>
      <w:sz w:val="24"/>
      <w:szCs w:val="24"/>
    </w:rPr>
  </w:style>
  <w:style w:type="character" w:customStyle="1" w:styleId="99">
    <w:name w:val="UserStyle_53"/>
    <w:basedOn w:val="26"/>
    <w:qFormat/>
    <w:uiPriority w:val="0"/>
  </w:style>
  <w:style w:type="character" w:customStyle="1" w:styleId="100">
    <w:name w:val="UserStyle_54"/>
    <w:qFormat/>
    <w:uiPriority w:val="0"/>
    <w:rPr>
      <w:rFonts w:ascii="_x000b_x000c_" w:hAnsi="_x000b_x000c_"/>
      <w:color w:val="385269"/>
      <w:sz w:val="20"/>
    </w:rPr>
  </w:style>
  <w:style w:type="character" w:customStyle="1" w:styleId="101">
    <w:name w:val="UserStyle_55"/>
    <w:semiHidden/>
    <w:qFormat/>
    <w:uiPriority w:val="0"/>
    <w:rPr>
      <w:kern w:val="2"/>
      <w:sz w:val="18"/>
      <w:szCs w:val="18"/>
    </w:rPr>
  </w:style>
  <w:style w:type="character" w:customStyle="1" w:styleId="102">
    <w:name w:val="UserStyle_56"/>
    <w:link w:val="103"/>
    <w:qFormat/>
    <w:uiPriority w:val="0"/>
    <w:rPr>
      <w:rFonts w:ascii="Courier New" w:hAnsi="Courier New"/>
      <w:kern w:val="2"/>
    </w:rPr>
  </w:style>
  <w:style w:type="paragraph" w:customStyle="1" w:styleId="103">
    <w:name w:val="HtmlPre"/>
    <w:basedOn w:val="1"/>
    <w:link w:val="102"/>
    <w:qFormat/>
    <w:uiPriority w:val="0"/>
    <w:rPr>
      <w:rFonts w:ascii="Courier New" w:hAnsi="Courier New"/>
      <w:sz w:val="20"/>
      <w:szCs w:val="20"/>
    </w:rPr>
  </w:style>
  <w:style w:type="character" w:customStyle="1" w:styleId="104">
    <w:name w:val="UserStyle_57"/>
    <w:basedOn w:val="92"/>
    <w:qFormat/>
    <w:uiPriority w:val="0"/>
    <w:rPr>
      <w:kern w:val="2"/>
      <w:sz w:val="21"/>
      <w:szCs w:val="24"/>
    </w:rPr>
  </w:style>
  <w:style w:type="character" w:customStyle="1" w:styleId="105">
    <w:name w:val="UserStyle_58"/>
    <w:link w:val="17"/>
    <w:qFormat/>
    <w:uiPriority w:val="0"/>
    <w:rPr>
      <w:rFonts w:cs="Times New Roman"/>
      <w:b/>
      <w:bCs/>
      <w:sz w:val="24"/>
      <w:szCs w:val="24"/>
    </w:rPr>
  </w:style>
  <w:style w:type="character" w:customStyle="1" w:styleId="106">
    <w:name w:val="UserStyle_59"/>
    <w:qFormat/>
    <w:uiPriority w:val="0"/>
    <w:rPr>
      <w:rFonts w:ascii="Times New Roman" w:hAnsi="Times New Roman"/>
      <w:color w:val="000000"/>
      <w:sz w:val="24"/>
      <w:szCs w:val="24"/>
    </w:rPr>
  </w:style>
  <w:style w:type="character" w:customStyle="1" w:styleId="107">
    <w:name w:val="UserStyle_60"/>
    <w:qFormat/>
    <w:uiPriority w:val="0"/>
    <w:rPr>
      <w:rFonts w:ascii="宋体" w:hAnsi="宋体" w:eastAsia="宋体"/>
      <w:sz w:val="24"/>
      <w:lang w:val="en-US" w:eastAsia="zh-CN"/>
    </w:rPr>
  </w:style>
  <w:style w:type="character" w:customStyle="1" w:styleId="108">
    <w:name w:val="UserStyle_61"/>
    <w:link w:val="109"/>
    <w:qFormat/>
    <w:uiPriority w:val="0"/>
    <w:rPr>
      <w:rFonts w:ascii="Arial" w:hAnsi="Arial"/>
      <w:kern w:val="2"/>
      <w:sz w:val="24"/>
    </w:rPr>
  </w:style>
  <w:style w:type="paragraph" w:customStyle="1" w:styleId="109">
    <w:name w:val="BodyTextIndent3"/>
    <w:basedOn w:val="1"/>
    <w:link w:val="108"/>
    <w:qFormat/>
    <w:uiPriority w:val="0"/>
    <w:pPr>
      <w:spacing w:line="300" w:lineRule="auto"/>
      <w:ind w:firstLine="480" w:firstLineChars="200"/>
    </w:pPr>
    <w:rPr>
      <w:rFonts w:ascii="Arial" w:hAnsi="Arial"/>
      <w:sz w:val="24"/>
      <w:szCs w:val="20"/>
    </w:rPr>
  </w:style>
  <w:style w:type="character" w:customStyle="1" w:styleId="110">
    <w:name w:val="UserStyle_62"/>
    <w:qFormat/>
    <w:uiPriority w:val="0"/>
    <w:rPr>
      <w:kern w:val="2"/>
      <w:sz w:val="18"/>
      <w:szCs w:val="18"/>
    </w:rPr>
  </w:style>
  <w:style w:type="character" w:customStyle="1" w:styleId="111">
    <w:name w:val="日期 Char"/>
    <w:link w:val="5"/>
    <w:qFormat/>
    <w:uiPriority w:val="0"/>
    <w:rPr>
      <w:kern w:val="2"/>
      <w:sz w:val="24"/>
    </w:rPr>
  </w:style>
  <w:style w:type="character" w:customStyle="1" w:styleId="112">
    <w:name w:val="UserStyle_64"/>
    <w:link w:val="113"/>
    <w:qFormat/>
    <w:uiPriority w:val="0"/>
    <w:rPr>
      <w:kern w:val="2"/>
      <w:sz w:val="24"/>
    </w:rPr>
  </w:style>
  <w:style w:type="paragraph" w:customStyle="1" w:styleId="113">
    <w:name w:val="BodyText1I"/>
    <w:basedOn w:val="93"/>
    <w:link w:val="112"/>
    <w:qFormat/>
    <w:uiPriority w:val="0"/>
    <w:pPr>
      <w:spacing w:line="360" w:lineRule="auto"/>
      <w:ind w:firstLine="420"/>
    </w:pPr>
    <w:rPr>
      <w:sz w:val="24"/>
      <w:szCs w:val="20"/>
    </w:rPr>
  </w:style>
  <w:style w:type="character" w:customStyle="1" w:styleId="114">
    <w:name w:val="UserStyle_65"/>
    <w:qFormat/>
    <w:uiPriority w:val="0"/>
    <w:rPr>
      <w:rFonts w:ascii="Arial" w:hAnsi="Arial" w:cs="Arial"/>
      <w:b/>
      <w:bCs/>
      <w:sz w:val="20"/>
      <w:szCs w:val="20"/>
    </w:rPr>
  </w:style>
  <w:style w:type="character" w:customStyle="1" w:styleId="115">
    <w:name w:val="UserStyle_66"/>
    <w:basedOn w:val="26"/>
    <w:qFormat/>
    <w:uiPriority w:val="0"/>
  </w:style>
  <w:style w:type="character" w:customStyle="1" w:styleId="116">
    <w:name w:val="UserStyle_67"/>
    <w:qFormat/>
    <w:uiPriority w:val="0"/>
    <w:rPr>
      <w:kern w:val="2"/>
      <w:sz w:val="21"/>
      <w:szCs w:val="24"/>
    </w:rPr>
  </w:style>
  <w:style w:type="paragraph" w:customStyle="1" w:styleId="117">
    <w:name w:val="UserStyle_6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kern w:val="0"/>
      <w:sz w:val="24"/>
    </w:rPr>
  </w:style>
  <w:style w:type="paragraph" w:customStyle="1" w:styleId="118">
    <w:name w:val="BlockQuote"/>
    <w:basedOn w:val="1"/>
    <w:qFormat/>
    <w:uiPriority w:val="0"/>
    <w:pPr>
      <w:ind w:left="420" w:right="33"/>
    </w:pPr>
    <w:rPr>
      <w:kern w:val="0"/>
      <w:sz w:val="24"/>
      <w:szCs w:val="20"/>
    </w:rPr>
  </w:style>
  <w:style w:type="paragraph" w:customStyle="1" w:styleId="119">
    <w:name w:val="UserStyle_69"/>
    <w:basedOn w:val="1"/>
    <w:qFormat/>
    <w:uiPriority w:val="0"/>
    <w:pPr>
      <w:spacing w:before="100" w:beforeAutospacing="1" w:after="100" w:afterAutospacing="1"/>
    </w:pPr>
    <w:rPr>
      <w:rFonts w:ascii="Arial Unicode MS" w:hAnsi="Arial Unicode MS"/>
      <w:kern w:val="0"/>
      <w:sz w:val="24"/>
    </w:rPr>
  </w:style>
  <w:style w:type="paragraph" w:customStyle="1" w:styleId="120">
    <w:name w:val="UserStyle_70"/>
    <w:basedOn w:val="1"/>
    <w:qFormat/>
    <w:uiPriority w:val="0"/>
    <w:pPr>
      <w:tabs>
        <w:tab w:val="left" w:pos="780"/>
        <w:tab w:val="left" w:pos="902"/>
      </w:tabs>
      <w:spacing w:after="120"/>
      <w:ind w:left="902" w:hanging="360"/>
    </w:pPr>
    <w:rPr>
      <w:sz w:val="24"/>
      <w:szCs w:val="20"/>
      <w:lang w:eastAsia="zh-TW"/>
    </w:rPr>
  </w:style>
  <w:style w:type="paragraph" w:customStyle="1" w:styleId="121">
    <w:name w:val="TOC7"/>
    <w:basedOn w:val="1"/>
    <w:next w:val="1"/>
    <w:qFormat/>
    <w:uiPriority w:val="0"/>
    <w:pPr>
      <w:ind w:left="2520" w:leftChars="1200"/>
    </w:pPr>
  </w:style>
  <w:style w:type="paragraph" w:customStyle="1" w:styleId="122">
    <w:name w:val="TOC5"/>
    <w:basedOn w:val="1"/>
    <w:next w:val="1"/>
    <w:qFormat/>
    <w:uiPriority w:val="0"/>
    <w:pPr>
      <w:ind w:left="1680" w:leftChars="800"/>
    </w:pPr>
  </w:style>
  <w:style w:type="paragraph" w:customStyle="1" w:styleId="123">
    <w:name w:val="TOC9"/>
    <w:basedOn w:val="1"/>
    <w:next w:val="1"/>
    <w:qFormat/>
    <w:uiPriority w:val="0"/>
    <w:pPr>
      <w:ind w:left="3360" w:leftChars="1600"/>
    </w:pPr>
  </w:style>
  <w:style w:type="paragraph" w:customStyle="1" w:styleId="124">
    <w:name w:val="UserStyle_7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125">
    <w:name w:val="UserStyle_7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kern w:val="0"/>
      <w:sz w:val="24"/>
    </w:rPr>
  </w:style>
  <w:style w:type="paragraph" w:customStyle="1" w:styleId="126">
    <w:name w:val="UserStyle_73"/>
    <w:basedOn w:val="1"/>
    <w:qFormat/>
    <w:uiPriority w:val="0"/>
    <w:pPr>
      <w:tabs>
        <w:tab w:val="left" w:pos="709"/>
      </w:tabs>
      <w:ind w:left="709" w:hanging="709"/>
    </w:pPr>
    <w:rPr>
      <w:rFonts w:ascii="宋体" w:hAnsi="宋体"/>
      <w:kern w:val="0"/>
      <w:szCs w:val="21"/>
    </w:rPr>
  </w:style>
  <w:style w:type="character" w:customStyle="1" w:styleId="127">
    <w:name w:val="UserStyle_74"/>
    <w:semiHidden/>
    <w:qFormat/>
    <w:uiPriority w:val="0"/>
    <w:rPr>
      <w:rFonts w:ascii="Cambria" w:hAnsi="Cambria" w:eastAsia="宋体"/>
      <w:kern w:val="2"/>
      <w:sz w:val="24"/>
      <w:szCs w:val="24"/>
    </w:rPr>
  </w:style>
  <w:style w:type="paragraph" w:customStyle="1" w:styleId="128">
    <w:name w:val="UserStyle_75"/>
    <w:basedOn w:val="93"/>
    <w:qFormat/>
    <w:uiPriority w:val="0"/>
    <w:pPr>
      <w:suppressAutoHyphens/>
      <w:spacing w:after="0"/>
    </w:pPr>
    <w:rPr>
      <w:kern w:val="0"/>
      <w:sz w:val="24"/>
      <w:szCs w:val="20"/>
    </w:rPr>
  </w:style>
  <w:style w:type="paragraph" w:customStyle="1" w:styleId="129">
    <w:name w:val="Index1"/>
    <w:basedOn w:val="1"/>
    <w:next w:val="1"/>
    <w:qFormat/>
    <w:uiPriority w:val="0"/>
  </w:style>
  <w:style w:type="paragraph" w:customStyle="1" w:styleId="130">
    <w:name w:val="UserStyle_7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131">
    <w:name w:val="IndexHeading"/>
    <w:basedOn w:val="1"/>
    <w:next w:val="129"/>
    <w:qFormat/>
    <w:uiPriority w:val="0"/>
    <w:pPr>
      <w:spacing w:before="60" w:after="60" w:line="360" w:lineRule="atLeast"/>
    </w:pPr>
    <w:rPr>
      <w:rFonts w:ascii="宋体"/>
      <w:kern w:val="0"/>
      <w:sz w:val="24"/>
      <w:szCs w:val="20"/>
    </w:rPr>
  </w:style>
  <w:style w:type="paragraph" w:customStyle="1" w:styleId="132">
    <w:name w:val="UserStyle_77"/>
    <w:basedOn w:val="1"/>
    <w:qFormat/>
    <w:uiPriority w:val="0"/>
    <w:pPr>
      <w:tabs>
        <w:tab w:val="left" w:pos="1985"/>
      </w:tabs>
      <w:spacing w:before="60" w:after="60" w:line="360" w:lineRule="atLeast"/>
      <w:ind w:left="1985" w:hanging="851"/>
    </w:pPr>
    <w:rPr>
      <w:rFonts w:ascii="宋体"/>
      <w:kern w:val="0"/>
      <w:sz w:val="24"/>
      <w:szCs w:val="20"/>
    </w:rPr>
  </w:style>
  <w:style w:type="paragraph" w:customStyle="1" w:styleId="133">
    <w:name w:val="UserStyle_78"/>
    <w:basedOn w:val="1"/>
    <w:qFormat/>
    <w:uiPriority w:val="0"/>
    <w:pPr>
      <w:spacing w:before="100" w:beforeAutospacing="1" w:after="100" w:afterAutospacing="1"/>
      <w:jc w:val="right"/>
    </w:pPr>
    <w:rPr>
      <w:rFonts w:ascii="宋体" w:hAnsi="宋体"/>
      <w:kern w:val="0"/>
      <w:sz w:val="24"/>
    </w:rPr>
  </w:style>
  <w:style w:type="paragraph" w:customStyle="1" w:styleId="134">
    <w:name w:val="UserStyle_79"/>
    <w:basedOn w:val="1"/>
    <w:qFormat/>
    <w:uiPriority w:val="0"/>
    <w:pPr>
      <w:spacing w:line="360" w:lineRule="auto"/>
      <w:ind w:left="480"/>
    </w:pPr>
    <w:rPr>
      <w:kern w:val="0"/>
      <w:sz w:val="24"/>
      <w:szCs w:val="20"/>
    </w:rPr>
  </w:style>
  <w:style w:type="paragraph" w:customStyle="1" w:styleId="135">
    <w:name w:val="UserStyle_80"/>
    <w:basedOn w:val="1"/>
    <w:next w:val="31"/>
    <w:qFormat/>
    <w:uiPriority w:val="0"/>
    <w:pPr>
      <w:spacing w:line="360" w:lineRule="auto"/>
      <w:ind w:firstLine="480" w:firstLineChars="200"/>
    </w:pPr>
    <w:rPr>
      <w:rFonts w:ascii="宋体" w:hAnsi="宋体"/>
      <w:color w:val="FF9900"/>
      <w:sz w:val="24"/>
      <w:szCs w:val="20"/>
    </w:rPr>
  </w:style>
  <w:style w:type="paragraph" w:customStyle="1" w:styleId="136">
    <w:name w:val="UserStyle_81"/>
    <w:basedOn w:val="1"/>
    <w:qFormat/>
    <w:uiPriority w:val="0"/>
    <w:pPr>
      <w:spacing w:before="100" w:beforeAutospacing="1" w:after="100" w:afterAutospacing="1"/>
    </w:pPr>
    <w:rPr>
      <w:rFonts w:ascii="宋体" w:hAnsi="宋体"/>
      <w:color w:val="000000"/>
      <w:kern w:val="0"/>
      <w:sz w:val="24"/>
    </w:rPr>
  </w:style>
  <w:style w:type="paragraph" w:customStyle="1" w:styleId="137">
    <w:name w:val="ToCaption"/>
    <w:basedOn w:val="1"/>
    <w:next w:val="1"/>
    <w:qFormat/>
    <w:uiPriority w:val="0"/>
    <w:pPr>
      <w:ind w:left="840" w:leftChars="200" w:hanging="420" w:hangingChars="200"/>
    </w:pPr>
    <w:rPr>
      <w:szCs w:val="20"/>
    </w:rPr>
  </w:style>
  <w:style w:type="paragraph" w:customStyle="1" w:styleId="138">
    <w:name w:val="UserStyle_82"/>
    <w:basedOn w:val="93"/>
    <w:next w:val="49"/>
    <w:qFormat/>
    <w:uiPriority w:val="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s>
      <w:spacing w:before="60" w:line="360" w:lineRule="auto"/>
      <w:ind w:firstLine="480"/>
    </w:pPr>
    <w:rPr>
      <w:rFonts w:ascii="楷体" w:hAnsi="Arial" w:eastAsia="楷体"/>
      <w:kern w:val="0"/>
      <w:sz w:val="24"/>
      <w:szCs w:val="20"/>
      <w:lang w:val="de-DE"/>
    </w:rPr>
  </w:style>
  <w:style w:type="paragraph" w:customStyle="1" w:styleId="139">
    <w:name w:val="UserStyle_83"/>
    <w:basedOn w:val="19"/>
    <w:qFormat/>
    <w:uiPriority w:val="0"/>
    <w:pPr>
      <w:numPr>
        <w:numId w:val="0"/>
      </w:numPr>
      <w:spacing w:line="300" w:lineRule="auto"/>
    </w:pPr>
    <w:rPr>
      <w:rFonts w:ascii="Arial" w:hAnsi="Arial"/>
      <w:sz w:val="24"/>
      <w:szCs w:val="20"/>
    </w:rPr>
  </w:style>
  <w:style w:type="paragraph" w:customStyle="1" w:styleId="140">
    <w:name w:val="UserStyle_84"/>
    <w:basedOn w:val="1"/>
    <w:qFormat/>
    <w:uiPriority w:val="0"/>
    <w:pPr>
      <w:pBdr>
        <w:top w:val="single" w:color="000000" w:sz="4" w:space="0"/>
        <w:left w:val="single" w:color="000000" w:sz="4" w:space="0"/>
        <w:bottom w:val="single" w:color="000000" w:sz="4" w:space="0"/>
      </w:pBdr>
      <w:spacing w:before="100" w:beforeAutospacing="1" w:after="100" w:afterAutospacing="1"/>
      <w:jc w:val="center"/>
    </w:pPr>
    <w:rPr>
      <w:rFonts w:ascii="宋体" w:hAnsi="宋体"/>
      <w:kern w:val="0"/>
      <w:sz w:val="22"/>
      <w:szCs w:val="22"/>
    </w:rPr>
  </w:style>
  <w:style w:type="paragraph" w:customStyle="1" w:styleId="141">
    <w:name w:val="UserStyle_85"/>
    <w:basedOn w:val="1"/>
    <w:qFormat/>
    <w:uiPriority w:val="0"/>
    <w:pPr>
      <w:spacing w:line="480" w:lineRule="atLeast"/>
      <w:ind w:firstLine="567"/>
    </w:pPr>
    <w:rPr>
      <w:rFonts w:ascii="长城仿宋"/>
      <w:kern w:val="0"/>
      <w:sz w:val="24"/>
      <w:szCs w:val="20"/>
    </w:rPr>
  </w:style>
  <w:style w:type="character" w:customStyle="1" w:styleId="142">
    <w:name w:val="UserStyle_86"/>
    <w:semiHidden/>
    <w:qFormat/>
    <w:uiPriority w:val="0"/>
    <w:rPr>
      <w:rFonts w:cs="Times New Roman"/>
      <w:b/>
      <w:bCs/>
      <w:kern w:val="2"/>
      <w:sz w:val="21"/>
      <w:szCs w:val="24"/>
    </w:rPr>
  </w:style>
  <w:style w:type="paragraph" w:customStyle="1" w:styleId="143">
    <w:name w:val="TOC2"/>
    <w:basedOn w:val="1"/>
    <w:next w:val="1"/>
    <w:qFormat/>
    <w:uiPriority w:val="0"/>
    <w:pPr>
      <w:ind w:left="420" w:leftChars="200"/>
    </w:pPr>
  </w:style>
  <w:style w:type="character" w:customStyle="1" w:styleId="144">
    <w:name w:val="UserStyle_87"/>
    <w:semiHidden/>
    <w:qFormat/>
    <w:uiPriority w:val="0"/>
    <w:rPr>
      <w:kern w:val="2"/>
      <w:sz w:val="16"/>
      <w:szCs w:val="16"/>
    </w:rPr>
  </w:style>
  <w:style w:type="paragraph" w:customStyle="1" w:styleId="145">
    <w:name w:val="UserStyle_88"/>
    <w:basedOn w:val="1"/>
    <w:qFormat/>
    <w:uiPriority w:val="0"/>
    <w:pPr>
      <w:spacing w:before="100" w:beforeAutospacing="1" w:after="100" w:afterAutospacing="1"/>
      <w:jc w:val="center"/>
      <w:textAlignment w:val="center"/>
    </w:pPr>
    <w:rPr>
      <w:rFonts w:ascii="楷体_GB2312" w:hAnsi="宋体" w:eastAsia="楷体_GB2312" w:cs="Times New Roman"/>
      <w:b/>
      <w:bCs/>
      <w:kern w:val="0"/>
      <w:sz w:val="28"/>
      <w:szCs w:val="28"/>
    </w:rPr>
  </w:style>
  <w:style w:type="paragraph" w:customStyle="1" w:styleId="146">
    <w:name w:val="TOC4"/>
    <w:basedOn w:val="1"/>
    <w:next w:val="1"/>
    <w:qFormat/>
    <w:uiPriority w:val="0"/>
    <w:pPr>
      <w:ind w:left="1260" w:leftChars="600"/>
    </w:pPr>
  </w:style>
  <w:style w:type="character" w:customStyle="1" w:styleId="147">
    <w:name w:val="UserStyle_89"/>
    <w:semiHidden/>
    <w:qFormat/>
    <w:uiPriority w:val="0"/>
    <w:rPr>
      <w:rFonts w:ascii="宋体"/>
      <w:kern w:val="2"/>
      <w:sz w:val="18"/>
      <w:szCs w:val="18"/>
    </w:rPr>
  </w:style>
  <w:style w:type="paragraph" w:customStyle="1" w:styleId="148">
    <w:name w:val="UserStyle_90"/>
    <w:basedOn w:val="1"/>
    <w:qFormat/>
    <w:uiPriority w:val="0"/>
    <w:pPr>
      <w:tabs>
        <w:tab w:val="left" w:pos="0"/>
        <w:tab w:val="left" w:pos="1843"/>
        <w:tab w:val="left" w:pos="8505"/>
      </w:tabs>
      <w:spacing w:before="60" w:after="60" w:line="360" w:lineRule="atLeast"/>
      <w:ind w:left="1814" w:hanging="1134"/>
    </w:pPr>
    <w:rPr>
      <w:rFonts w:ascii="宋体"/>
      <w:kern w:val="0"/>
      <w:sz w:val="24"/>
      <w:szCs w:val="20"/>
    </w:rPr>
  </w:style>
  <w:style w:type="character" w:customStyle="1" w:styleId="149">
    <w:name w:val="UserStyle_91"/>
    <w:semiHidden/>
    <w:qFormat/>
    <w:uiPriority w:val="0"/>
    <w:rPr>
      <w:kern w:val="2"/>
      <w:sz w:val="21"/>
      <w:szCs w:val="24"/>
    </w:rPr>
  </w:style>
  <w:style w:type="paragraph" w:customStyle="1" w:styleId="150">
    <w:name w:val="UserStyle_92"/>
    <w:basedOn w:val="1"/>
    <w:semiHidden/>
    <w:qFormat/>
    <w:uiPriority w:val="0"/>
    <w:pPr>
      <w:spacing w:after="160" w:line="240" w:lineRule="exact"/>
    </w:pPr>
    <w:rPr>
      <w:rFonts w:ascii="Verdana" w:hAnsi="Verdana"/>
      <w:kern w:val="0"/>
      <w:sz w:val="20"/>
      <w:szCs w:val="20"/>
      <w:lang w:eastAsia="en-US"/>
    </w:rPr>
  </w:style>
  <w:style w:type="paragraph" w:customStyle="1" w:styleId="151">
    <w:name w:val="UserStyle_93"/>
    <w:basedOn w:val="1"/>
    <w:qFormat/>
    <w:uiPriority w:val="0"/>
    <w:pPr>
      <w:tabs>
        <w:tab w:val="left" w:pos="26875"/>
      </w:tabs>
      <w:spacing w:before="60" w:after="60" w:line="360" w:lineRule="atLeast"/>
      <w:ind w:left="1134" w:hanging="1134"/>
    </w:pPr>
    <w:rPr>
      <w:rFonts w:ascii="宋体"/>
      <w:kern w:val="0"/>
      <w:sz w:val="24"/>
      <w:szCs w:val="20"/>
    </w:rPr>
  </w:style>
  <w:style w:type="character" w:customStyle="1" w:styleId="152">
    <w:name w:val="UserStyle_94"/>
    <w:semiHidden/>
    <w:qFormat/>
    <w:uiPriority w:val="0"/>
    <w:rPr>
      <w:kern w:val="2"/>
      <w:sz w:val="21"/>
      <w:szCs w:val="24"/>
    </w:rPr>
  </w:style>
  <w:style w:type="paragraph" w:customStyle="1" w:styleId="153">
    <w:name w:val="UserStyle_95"/>
    <w:basedOn w:val="1"/>
    <w:next w:val="1"/>
    <w:qFormat/>
    <w:uiPriority w:val="0"/>
    <w:pPr>
      <w:spacing w:line="312" w:lineRule="atLeast"/>
      <w:jc w:val="right"/>
    </w:pPr>
    <w:rPr>
      <w:kern w:val="0"/>
      <w:sz w:val="28"/>
      <w:szCs w:val="20"/>
    </w:rPr>
  </w:style>
  <w:style w:type="paragraph" w:customStyle="1" w:styleId="154">
    <w:name w:val="UserStyle_96"/>
    <w:basedOn w:val="1"/>
    <w:qFormat/>
    <w:uiPriority w:val="0"/>
    <w:pPr>
      <w:tabs>
        <w:tab w:val="left" w:leader="underscore" w:pos="0"/>
      </w:tabs>
      <w:spacing w:before="480" w:after="240" w:line="360" w:lineRule="atLeast"/>
      <w:jc w:val="center"/>
    </w:pPr>
    <w:rPr>
      <w:rFonts w:ascii="黑体" w:eastAsia="黑体"/>
      <w:kern w:val="0"/>
      <w:sz w:val="36"/>
      <w:szCs w:val="20"/>
    </w:rPr>
  </w:style>
  <w:style w:type="paragraph" w:customStyle="1" w:styleId="155">
    <w:name w:val="UserStyle_9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156">
    <w:name w:val="UserStyle_98"/>
    <w:basedOn w:val="1"/>
    <w:qFormat/>
    <w:uiPriority w:val="0"/>
    <w:pPr>
      <w:tabs>
        <w:tab w:val="left" w:pos="851"/>
        <w:tab w:val="left" w:pos="8505"/>
      </w:tabs>
      <w:spacing w:before="60" w:after="60" w:line="360" w:lineRule="atLeast"/>
      <w:ind w:left="851" w:hanging="851"/>
    </w:pPr>
    <w:rPr>
      <w:rFonts w:ascii="宋体"/>
      <w:kern w:val="0"/>
      <w:sz w:val="24"/>
      <w:szCs w:val="20"/>
    </w:rPr>
  </w:style>
  <w:style w:type="paragraph" w:customStyle="1" w:styleId="157">
    <w:name w:val="TOC6"/>
    <w:basedOn w:val="1"/>
    <w:next w:val="1"/>
    <w:qFormat/>
    <w:uiPriority w:val="0"/>
    <w:pPr>
      <w:ind w:left="2100" w:leftChars="1000"/>
    </w:pPr>
  </w:style>
  <w:style w:type="paragraph" w:customStyle="1" w:styleId="158">
    <w:name w:val="UserStyle_99"/>
    <w:basedOn w:val="1"/>
    <w:qFormat/>
    <w:uiPriority w:val="0"/>
    <w:pPr>
      <w:tabs>
        <w:tab w:val="left" w:pos="0"/>
      </w:tabs>
      <w:spacing w:before="240" w:after="120" w:line="360" w:lineRule="atLeast"/>
      <w:jc w:val="center"/>
    </w:pPr>
    <w:rPr>
      <w:rFonts w:ascii="黑体" w:eastAsia="黑体"/>
      <w:kern w:val="0"/>
      <w:sz w:val="32"/>
      <w:szCs w:val="20"/>
    </w:rPr>
  </w:style>
  <w:style w:type="paragraph" w:customStyle="1" w:styleId="159">
    <w:name w:val="UserStyle_100"/>
    <w:basedOn w:val="20"/>
    <w:qFormat/>
    <w:uiPriority w:val="0"/>
    <w:pPr>
      <w:tabs>
        <w:tab w:val="left" w:pos="850"/>
        <w:tab w:val="left" w:pos="1400"/>
      </w:tabs>
      <w:spacing w:before="0" w:after="0" w:line="300" w:lineRule="auto"/>
      <w:ind w:left="1400" w:hanging="420"/>
      <w:jc w:val="both"/>
    </w:pPr>
    <w:rPr>
      <w:rFonts w:eastAsia="宋体"/>
      <w:b/>
      <w:kern w:val="2"/>
      <w:sz w:val="24"/>
    </w:rPr>
  </w:style>
  <w:style w:type="paragraph" w:customStyle="1" w:styleId="160">
    <w:name w:val="UserStyle_101"/>
    <w:basedOn w:val="1"/>
    <w:qFormat/>
    <w:uiPriority w:val="0"/>
    <w:pPr>
      <w:spacing w:before="100" w:beforeAutospacing="1" w:after="100" w:afterAutospacing="1"/>
    </w:pPr>
    <w:rPr>
      <w:rFonts w:ascii="仿宋_GB2312" w:hAnsi="宋体" w:eastAsia="仿宋_GB2312" w:cs="宋体"/>
      <w:b/>
      <w:bCs/>
      <w:kern w:val="0"/>
      <w:sz w:val="24"/>
    </w:rPr>
  </w:style>
  <w:style w:type="paragraph" w:customStyle="1" w:styleId="161">
    <w:name w:val="UserStyle_102"/>
    <w:basedOn w:val="1"/>
    <w:qFormat/>
    <w:uiPriority w:val="0"/>
    <w:pPr>
      <w:tabs>
        <w:tab w:val="left" w:pos="284"/>
        <w:tab w:val="left" w:pos="1360"/>
      </w:tabs>
      <w:snapToGrid w:val="0"/>
      <w:spacing w:before="80" w:after="80"/>
      <w:ind w:left="1360" w:hanging="720"/>
    </w:pPr>
    <w:rPr>
      <w:rFonts w:ascii="Arial" w:hAnsi="Arial"/>
      <w:kern w:val="0"/>
      <w:sz w:val="18"/>
      <w:szCs w:val="20"/>
    </w:rPr>
  </w:style>
  <w:style w:type="character" w:customStyle="1" w:styleId="162">
    <w:name w:val="UserStyle_103"/>
    <w:semiHidden/>
    <w:qFormat/>
    <w:uiPriority w:val="0"/>
    <w:rPr>
      <w:kern w:val="2"/>
      <w:sz w:val="21"/>
      <w:szCs w:val="24"/>
    </w:rPr>
  </w:style>
  <w:style w:type="paragraph" w:customStyle="1" w:styleId="163">
    <w:name w:val="TOC8"/>
    <w:basedOn w:val="1"/>
    <w:next w:val="1"/>
    <w:qFormat/>
    <w:uiPriority w:val="0"/>
    <w:pPr>
      <w:ind w:left="2940" w:leftChars="1400"/>
    </w:pPr>
  </w:style>
  <w:style w:type="character" w:customStyle="1" w:styleId="164">
    <w:name w:val="UserStyle_104"/>
    <w:semiHidden/>
    <w:qFormat/>
    <w:uiPriority w:val="0"/>
    <w:rPr>
      <w:rFonts w:ascii="Courier New" w:hAnsi="Courier New"/>
      <w:kern w:val="2"/>
    </w:rPr>
  </w:style>
  <w:style w:type="character" w:customStyle="1" w:styleId="165">
    <w:name w:val="UserStyle_105"/>
    <w:basedOn w:val="152"/>
    <w:semiHidden/>
    <w:qFormat/>
    <w:uiPriority w:val="0"/>
    <w:rPr>
      <w:kern w:val="2"/>
      <w:sz w:val="21"/>
      <w:szCs w:val="24"/>
    </w:rPr>
  </w:style>
  <w:style w:type="paragraph" w:customStyle="1" w:styleId="166">
    <w:name w:val="TOC3"/>
    <w:basedOn w:val="1"/>
    <w:next w:val="1"/>
    <w:qFormat/>
    <w:uiPriority w:val="0"/>
    <w:pPr>
      <w:ind w:left="840" w:leftChars="400"/>
    </w:pPr>
  </w:style>
  <w:style w:type="character" w:customStyle="1" w:styleId="167">
    <w:name w:val="UserStyle_106"/>
    <w:semiHidden/>
    <w:qFormat/>
    <w:uiPriority w:val="0"/>
    <w:rPr>
      <w:kern w:val="2"/>
      <w:sz w:val="21"/>
      <w:szCs w:val="24"/>
    </w:rPr>
  </w:style>
  <w:style w:type="paragraph" w:customStyle="1" w:styleId="168">
    <w:name w:val="UserStyle_107"/>
    <w:basedOn w:val="1"/>
    <w:qFormat/>
    <w:uiPriority w:val="0"/>
    <w:rPr>
      <w:rFonts w:ascii="仿宋_GB2312" w:eastAsia="仿宋_GB2312"/>
      <w:b/>
      <w:sz w:val="32"/>
      <w:szCs w:val="32"/>
    </w:rPr>
  </w:style>
  <w:style w:type="paragraph" w:customStyle="1" w:styleId="169">
    <w:name w:val="UserStyle_108"/>
    <w:basedOn w:val="151"/>
    <w:qFormat/>
    <w:uiPriority w:val="0"/>
    <w:pPr>
      <w:tabs>
        <w:tab w:val="left" w:pos="1843"/>
      </w:tabs>
      <w:ind w:left="1560" w:hanging="426"/>
    </w:pPr>
  </w:style>
  <w:style w:type="paragraph" w:customStyle="1" w:styleId="170">
    <w:name w:val="TOC1"/>
    <w:basedOn w:val="1"/>
    <w:next w:val="1"/>
    <w:qFormat/>
    <w:uiPriority w:val="0"/>
  </w:style>
  <w:style w:type="paragraph" w:customStyle="1" w:styleId="171">
    <w:name w:val="UserStyle_10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172">
    <w:name w:val="UserStyle_110"/>
    <w:basedOn w:val="169"/>
    <w:qFormat/>
    <w:uiPriority w:val="0"/>
    <w:pPr>
      <w:tabs>
        <w:tab w:val="left" w:pos="1985"/>
      </w:tabs>
      <w:ind w:left="1985" w:hanging="425"/>
    </w:pPr>
  </w:style>
  <w:style w:type="paragraph" w:customStyle="1" w:styleId="173">
    <w:name w:val="UserStyle_111"/>
    <w:qFormat/>
    <w:uiPriority w:val="0"/>
    <w:pPr>
      <w:snapToGrid w:val="0"/>
      <w:jc w:val="both"/>
      <w:textAlignment w:val="baseline"/>
    </w:pPr>
    <w:rPr>
      <w:rFonts w:ascii="Arial" w:hAnsi="Arial" w:eastAsia="楷体_GB2312" w:cstheme="minorBidi"/>
      <w:sz w:val="18"/>
      <w:lang w:val="en-US" w:eastAsia="zh-CN" w:bidi="ar-SA"/>
    </w:rPr>
  </w:style>
  <w:style w:type="paragraph" w:customStyle="1" w:styleId="174">
    <w:name w:val="UserStyle_112"/>
    <w:basedOn w:val="1"/>
    <w:qFormat/>
    <w:uiPriority w:val="0"/>
    <w:pPr>
      <w:spacing w:before="100" w:beforeAutospacing="1" w:after="100" w:afterAutospacing="1"/>
    </w:pPr>
    <w:rPr>
      <w:rFonts w:ascii="宋体" w:hAnsi="宋体"/>
      <w:kern w:val="0"/>
      <w:sz w:val="24"/>
    </w:rPr>
  </w:style>
  <w:style w:type="paragraph" w:customStyle="1" w:styleId="175">
    <w:name w:val="UserStyle_113"/>
    <w:basedOn w:val="1"/>
    <w:qFormat/>
    <w:uiPriority w:val="0"/>
    <w:pPr>
      <w:spacing w:before="100" w:beforeAutospacing="1" w:after="100" w:afterAutospacing="1"/>
    </w:pPr>
    <w:rPr>
      <w:rFonts w:ascii="Arial" w:hAnsi="Arial" w:cs="Arial"/>
      <w:b/>
      <w:bCs/>
      <w:kern w:val="0"/>
      <w:sz w:val="24"/>
    </w:rPr>
  </w:style>
  <w:style w:type="paragraph" w:customStyle="1" w:styleId="176">
    <w:name w:val="UserStyle_114"/>
    <w:basedOn w:val="1"/>
    <w:qFormat/>
    <w:uiPriority w:val="0"/>
    <w:pPr>
      <w:spacing w:line="719" w:lineRule="atLeast"/>
      <w:ind w:left="1" w:firstLine="562"/>
      <w:textAlignment w:val="bottom"/>
    </w:pPr>
    <w:rPr>
      <w:color w:val="000000"/>
      <w:kern w:val="0"/>
      <w:sz w:val="28"/>
      <w:szCs w:val="20"/>
    </w:rPr>
  </w:style>
  <w:style w:type="paragraph" w:customStyle="1" w:styleId="177">
    <w:name w:val="UserStyle_11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178">
    <w:name w:val="UserStyle_11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kern w:val="0"/>
      <w:sz w:val="24"/>
    </w:rPr>
  </w:style>
  <w:style w:type="paragraph" w:customStyle="1" w:styleId="179">
    <w:name w:val="UserStyle_11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8"/>
      <w:szCs w:val="28"/>
    </w:rPr>
  </w:style>
  <w:style w:type="paragraph" w:customStyle="1" w:styleId="180">
    <w:name w:val="UserStyle_118"/>
    <w:basedOn w:val="1"/>
    <w:qFormat/>
    <w:uiPriority w:val="0"/>
    <w:pPr>
      <w:spacing w:before="100" w:beforeAutospacing="1" w:after="100" w:afterAutospacing="1"/>
    </w:pPr>
    <w:rPr>
      <w:rFonts w:ascii="宋体" w:hAnsi="宋体"/>
      <w:color w:val="000000"/>
      <w:kern w:val="0"/>
      <w:sz w:val="24"/>
    </w:rPr>
  </w:style>
  <w:style w:type="paragraph" w:customStyle="1" w:styleId="181">
    <w:name w:val="UserStyle_119"/>
    <w:basedOn w:val="1"/>
    <w:qFormat/>
    <w:uiPriority w:val="0"/>
    <w:pPr>
      <w:jc w:val="center"/>
    </w:pPr>
    <w:rPr>
      <w:sz w:val="24"/>
    </w:rPr>
  </w:style>
  <w:style w:type="paragraph" w:customStyle="1" w:styleId="182">
    <w:name w:val="UserStyle_120"/>
    <w:qFormat/>
    <w:uiPriority w:val="0"/>
    <w:pPr>
      <w:snapToGrid w:val="0"/>
      <w:spacing w:before="80" w:after="80"/>
      <w:textAlignment w:val="baseline"/>
    </w:pPr>
    <w:rPr>
      <w:rFonts w:ascii="Arial" w:hAnsi="Arial" w:eastAsia="宋体" w:cstheme="minorBidi"/>
      <w:sz w:val="18"/>
      <w:lang w:val="en-US" w:eastAsia="zh-CN" w:bidi="ar-SA"/>
    </w:rPr>
  </w:style>
  <w:style w:type="paragraph" w:customStyle="1" w:styleId="183">
    <w:name w:val="UserStyle_12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184">
    <w:name w:val="UserStyle_122"/>
    <w:basedOn w:val="1"/>
    <w:qFormat/>
    <w:uiPriority w:val="0"/>
    <w:pPr>
      <w:tabs>
        <w:tab w:val="left" w:pos="0"/>
        <w:tab w:val="left" w:pos="426"/>
      </w:tabs>
      <w:spacing w:before="60" w:after="60" w:line="360" w:lineRule="atLeast"/>
      <w:ind w:left="426" w:hanging="426"/>
    </w:pPr>
    <w:rPr>
      <w:rFonts w:ascii="宋体"/>
      <w:kern w:val="0"/>
      <w:sz w:val="24"/>
      <w:szCs w:val="20"/>
    </w:rPr>
  </w:style>
  <w:style w:type="paragraph" w:customStyle="1" w:styleId="185">
    <w:name w:val="UserStyle_123"/>
    <w:basedOn w:val="1"/>
    <w:qFormat/>
    <w:uiPriority w:val="0"/>
    <w:pPr>
      <w:spacing w:line="300" w:lineRule="atLeast"/>
    </w:pPr>
    <w:rPr>
      <w:rFonts w:ascii="宋体" w:hAnsi="宋体"/>
      <w:kern w:val="0"/>
      <w:sz w:val="18"/>
      <w:szCs w:val="20"/>
    </w:rPr>
  </w:style>
  <w:style w:type="paragraph" w:customStyle="1" w:styleId="186">
    <w:name w:val="UserStyle_1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187">
    <w:name w:val="UserStyle_125"/>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kern w:val="0"/>
      <w:sz w:val="24"/>
    </w:rPr>
  </w:style>
  <w:style w:type="paragraph" w:customStyle="1" w:styleId="188">
    <w:name w:val="UserStyle_126"/>
    <w:basedOn w:val="1"/>
    <w:qFormat/>
    <w:uiPriority w:val="0"/>
    <w:pPr>
      <w:spacing w:before="100" w:beforeAutospacing="1" w:after="100" w:afterAutospacing="1"/>
    </w:pPr>
    <w:rPr>
      <w:rFonts w:ascii="宋体" w:hAnsi="宋体"/>
      <w:kern w:val="0"/>
      <w:sz w:val="18"/>
      <w:szCs w:val="18"/>
    </w:rPr>
  </w:style>
  <w:style w:type="paragraph" w:customStyle="1" w:styleId="189">
    <w:name w:val="UserStyle_127"/>
    <w:basedOn w:val="1"/>
    <w:qFormat/>
    <w:uiPriority w:val="0"/>
    <w:pPr>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kern w:val="0"/>
      <w:sz w:val="22"/>
      <w:szCs w:val="22"/>
    </w:rPr>
  </w:style>
  <w:style w:type="paragraph" w:customStyle="1" w:styleId="190">
    <w:name w:val="UserStyle_128"/>
    <w:basedOn w:val="1"/>
    <w:qFormat/>
    <w:uiPriority w:val="0"/>
    <w:pPr>
      <w:jc w:val="center"/>
    </w:pPr>
    <w:rPr>
      <w:rFonts w:eastAsia="黑体"/>
      <w:sz w:val="24"/>
      <w:szCs w:val="20"/>
    </w:rPr>
  </w:style>
  <w:style w:type="paragraph" w:customStyle="1" w:styleId="191">
    <w:name w:val="UserStyle_129"/>
    <w:basedOn w:val="1"/>
    <w:qFormat/>
    <w:uiPriority w:val="0"/>
    <w:pPr>
      <w:spacing w:before="120" w:after="120" w:line="360" w:lineRule="auto"/>
      <w:ind w:firstLine="540"/>
    </w:pPr>
    <w:rPr>
      <w:rFonts w:ascii="Arial Narrow" w:hAnsi="Arial Narrow" w:eastAsia="楷体_GB2312"/>
      <w:sz w:val="24"/>
      <w:szCs w:val="20"/>
    </w:rPr>
  </w:style>
  <w:style w:type="paragraph" w:customStyle="1" w:styleId="192">
    <w:name w:val="UserStyle_130"/>
    <w:basedOn w:val="1"/>
    <w:qFormat/>
    <w:uiPriority w:val="0"/>
    <w:rPr>
      <w:rFonts w:ascii="仿宋_GB2312" w:eastAsia="仿宋_GB2312"/>
      <w:b/>
      <w:sz w:val="32"/>
      <w:szCs w:val="32"/>
    </w:rPr>
  </w:style>
  <w:style w:type="paragraph" w:customStyle="1" w:styleId="193">
    <w:name w:val="UserStyle_131"/>
    <w:basedOn w:val="1"/>
    <w:qFormat/>
    <w:uiPriority w:val="0"/>
    <w:pPr>
      <w:spacing w:line="480" w:lineRule="auto"/>
    </w:pPr>
    <w:rPr>
      <w:rFonts w:ascii="宋体" w:hAnsi="宋体"/>
      <w:kern w:val="0"/>
      <w:sz w:val="24"/>
      <w:szCs w:val="20"/>
    </w:rPr>
  </w:style>
  <w:style w:type="paragraph" w:customStyle="1" w:styleId="194">
    <w:name w:val="UserStyle_132"/>
    <w:basedOn w:val="1"/>
    <w:qFormat/>
    <w:uiPriority w:val="0"/>
    <w:pPr>
      <w:snapToGrid w:val="0"/>
      <w:spacing w:after="160" w:line="240" w:lineRule="exact"/>
      <w:ind w:firstLine="200" w:firstLineChars="200"/>
    </w:pPr>
    <w:rPr>
      <w:rFonts w:ascii="Verdana" w:hAnsi="Verdana"/>
      <w:kern w:val="0"/>
      <w:sz w:val="20"/>
      <w:szCs w:val="20"/>
      <w:lang w:eastAsia="en-US"/>
    </w:rPr>
  </w:style>
  <w:style w:type="paragraph" w:customStyle="1" w:styleId="195">
    <w:name w:val="UserStyle_133"/>
    <w:basedOn w:val="1"/>
    <w:qFormat/>
    <w:uiPriority w:val="0"/>
    <w:pPr>
      <w:spacing w:before="100" w:beforeAutospacing="1" w:after="100" w:afterAutospacing="1"/>
    </w:pPr>
    <w:rPr>
      <w:rFonts w:ascii="宋体" w:hAnsi="宋体"/>
      <w:color w:val="000000"/>
      <w:kern w:val="0"/>
      <w:sz w:val="24"/>
    </w:rPr>
  </w:style>
  <w:style w:type="paragraph" w:customStyle="1" w:styleId="196">
    <w:name w:val="UserStyle_134"/>
    <w:basedOn w:val="93"/>
    <w:qFormat/>
    <w:uiPriority w:val="0"/>
    <w:pPr>
      <w:spacing w:after="0" w:line="360" w:lineRule="auto"/>
      <w:ind w:firstLine="480" w:firstLineChars="200"/>
    </w:pPr>
    <w:rPr>
      <w:rFonts w:ascii="宋体"/>
      <w:sz w:val="24"/>
      <w:szCs w:val="20"/>
    </w:rPr>
  </w:style>
  <w:style w:type="paragraph" w:customStyle="1" w:styleId="197">
    <w:name w:val="UserStyle_135"/>
    <w:basedOn w:val="1"/>
    <w:qFormat/>
    <w:uiPriority w:val="0"/>
    <w:pPr>
      <w:pBdr>
        <w:top w:val="single" w:color="000000" w:sz="4" w:space="0"/>
        <w:bottom w:val="single" w:color="000000" w:sz="4" w:space="0"/>
      </w:pBdr>
      <w:spacing w:before="100" w:beforeAutospacing="1" w:after="100" w:afterAutospacing="1"/>
      <w:jc w:val="center"/>
    </w:pPr>
    <w:rPr>
      <w:rFonts w:ascii="宋体" w:hAnsi="宋体"/>
      <w:kern w:val="0"/>
      <w:sz w:val="22"/>
      <w:szCs w:val="22"/>
    </w:rPr>
  </w:style>
  <w:style w:type="paragraph" w:customStyle="1" w:styleId="198">
    <w:name w:val="UserStyle_136"/>
    <w:basedOn w:val="1"/>
    <w:qFormat/>
    <w:uiPriority w:val="0"/>
    <w:pPr>
      <w:tabs>
        <w:tab w:val="left" w:pos="0"/>
        <w:tab w:val="left" w:pos="1134"/>
        <w:tab w:val="left" w:pos="8505"/>
      </w:tabs>
      <w:spacing w:before="240" w:after="60" w:line="360" w:lineRule="atLeast"/>
    </w:pPr>
    <w:rPr>
      <w:rFonts w:ascii="宋体"/>
      <w:b/>
      <w:kern w:val="0"/>
      <w:sz w:val="24"/>
      <w:szCs w:val="20"/>
    </w:rPr>
  </w:style>
  <w:style w:type="paragraph" w:customStyle="1" w:styleId="199">
    <w:name w:val="UserStyle_137"/>
    <w:basedOn w:val="93"/>
    <w:qFormat/>
    <w:uiPriority w:val="0"/>
    <w:pPr>
      <w:spacing w:after="0" w:line="360" w:lineRule="atLeast"/>
      <w:ind w:left="57" w:right="57"/>
    </w:pPr>
    <w:rPr>
      <w:kern w:val="0"/>
      <w:szCs w:val="20"/>
    </w:rPr>
  </w:style>
  <w:style w:type="paragraph" w:customStyle="1" w:styleId="200">
    <w:name w:val="UserStyle_13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olor w:val="000000"/>
      <w:kern w:val="0"/>
      <w:sz w:val="24"/>
    </w:rPr>
  </w:style>
  <w:style w:type="paragraph" w:customStyle="1" w:styleId="201">
    <w:name w:val="UserStyle_139"/>
    <w:basedOn w:val="1"/>
    <w:qFormat/>
    <w:uiPriority w:val="0"/>
    <w:pPr>
      <w:spacing w:before="100" w:beforeAutospacing="1" w:after="100" w:afterAutospacing="1"/>
      <w:jc w:val="center"/>
    </w:pPr>
    <w:rPr>
      <w:rFonts w:ascii="宋体" w:hAnsi="宋体" w:cs="宋体"/>
      <w:b/>
      <w:bCs/>
      <w:kern w:val="0"/>
      <w:sz w:val="32"/>
      <w:szCs w:val="32"/>
    </w:rPr>
  </w:style>
  <w:style w:type="paragraph" w:customStyle="1" w:styleId="202">
    <w:name w:val="UserStyle_140"/>
    <w:basedOn w:val="1"/>
    <w:qFormat/>
    <w:uiPriority w:val="0"/>
    <w:pPr>
      <w:tabs>
        <w:tab w:val="left" w:pos="0"/>
        <w:tab w:val="left" w:pos="1134"/>
        <w:tab w:val="left" w:pos="8505"/>
      </w:tabs>
      <w:spacing w:before="60" w:after="60" w:line="360" w:lineRule="atLeast"/>
      <w:ind w:left="1843" w:hanging="1134"/>
    </w:pPr>
    <w:rPr>
      <w:rFonts w:ascii="宋体"/>
      <w:kern w:val="0"/>
      <w:sz w:val="24"/>
      <w:szCs w:val="20"/>
    </w:rPr>
  </w:style>
  <w:style w:type="paragraph" w:customStyle="1" w:styleId="203">
    <w:name w:val="UserStyle_141"/>
    <w:basedOn w:val="1"/>
    <w:qFormat/>
    <w:uiPriority w:val="0"/>
    <w:rPr>
      <w:rFonts w:ascii="仿宋_GB2312" w:eastAsia="仿宋_GB2312"/>
      <w:b/>
      <w:sz w:val="32"/>
      <w:szCs w:val="32"/>
    </w:rPr>
  </w:style>
  <w:style w:type="paragraph" w:customStyle="1" w:styleId="204">
    <w:name w:val="UserStyle_142"/>
    <w:basedOn w:val="1"/>
    <w:qFormat/>
    <w:uiPriority w:val="0"/>
    <w:pPr>
      <w:jc w:val="center"/>
    </w:pPr>
    <w:rPr>
      <w:sz w:val="24"/>
    </w:rPr>
  </w:style>
  <w:style w:type="table" w:customStyle="1" w:styleId="205">
    <w:name w:val="TableElegant"/>
    <w:basedOn w:val="27"/>
    <w:qFormat/>
    <w:uiPriority w:val="0"/>
    <w:tblPr>
      <w:tblCellMar>
        <w:top w:w="0" w:type="dxa"/>
        <w:left w:w="0" w:type="dxa"/>
        <w:bottom w:w="0" w:type="dxa"/>
        <w:right w:w="0" w:type="dxa"/>
      </w:tblCellMar>
    </w:tblPr>
  </w:style>
  <w:style w:type="table" w:customStyle="1" w:styleId="206">
    <w:name w:val="TableTheme"/>
    <w:basedOn w:val="27"/>
    <w:qFormat/>
    <w:uiPriority w:val="0"/>
    <w:tblPr>
      <w:tblCellMar>
        <w:top w:w="0" w:type="dxa"/>
        <w:left w:w="0" w:type="dxa"/>
        <w:bottom w:w="0" w:type="dxa"/>
        <w:right w:w="0" w:type="dxa"/>
      </w:tblCellMar>
    </w:tblPr>
  </w:style>
  <w:style w:type="paragraph" w:customStyle="1" w:styleId="207">
    <w:name w:val="UserStyle_143"/>
    <w:basedOn w:val="1"/>
    <w:qFormat/>
    <w:uiPriority w:val="0"/>
    <w:pPr>
      <w:jc w:val="center"/>
    </w:pPr>
  </w:style>
  <w:style w:type="paragraph" w:customStyle="1" w:styleId="208">
    <w:name w:val="UserStyle_144"/>
    <w:basedOn w:val="1"/>
    <w:qFormat/>
    <w:uiPriority w:val="0"/>
    <w:pPr>
      <w:keepNext/>
      <w:numPr>
        <w:ilvl w:val="2"/>
        <w:numId w:val="2"/>
      </w:numPr>
      <w:tabs>
        <w:tab w:val="left" w:pos="720"/>
        <w:tab w:val="left" w:pos="1004"/>
      </w:tabs>
      <w:spacing w:before="260" w:after="260" w:line="360" w:lineRule="auto"/>
      <w:ind w:left="1418"/>
    </w:pPr>
    <w:rPr>
      <w:rFonts w:ascii="宋体" w:hAnsi="宋体"/>
      <w:b/>
      <w:kern w:val="0"/>
      <w:sz w:val="24"/>
    </w:rPr>
  </w:style>
  <w:style w:type="paragraph" w:customStyle="1" w:styleId="209">
    <w:name w:val="列出段落"/>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42</Pages>
  <Words>19953</Words>
  <Characters>21175</Characters>
  <Lines>169</Lines>
  <Paragraphs>47</Paragraphs>
  <TotalTime>7</TotalTime>
  <ScaleCrop>false</ScaleCrop>
  <LinksUpToDate>false</LinksUpToDate>
  <CharactersWithSpaces>23035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2023-07-05T08:09:00Z</dcterms:created>
  <dc:creator>Administrator</dc:creator>
  <cp:lastModifiedBy>Sjl</cp:lastModifiedBy>
  <cp:lastPrinted>2023-07-05T06:33:00Z</cp:lastPrinted>
  <dcterms:modified xsi:type="dcterms:W3CDTF">2023-07-07T00:47:27Z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FFD22BBA9DE4491C846ED4DD6FE37726_13</vt:lpwstr>
  </property>
</Properties>
</file>